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E0" w:rsidRDefault="004A3FE4">
      <w:pPr>
        <w:pStyle w:val="Heading1"/>
        <w:jc w:val="center"/>
        <w:rPr>
          <w:b/>
          <w:bCs/>
          <w:color w:val="000000"/>
          <w:sz w:val="28"/>
          <w:szCs w:val="28"/>
        </w:rPr>
      </w:pPr>
      <w:r>
        <w:rPr>
          <w:b/>
          <w:bCs/>
          <w:color w:val="000000"/>
          <w:sz w:val="28"/>
          <w:szCs w:val="28"/>
        </w:rPr>
        <w:t>ALLAMA IQBAL OPEN UNIVERSITY, ISLAMABAD</w:t>
      </w:r>
    </w:p>
    <w:p w:rsidR="003108E0" w:rsidRDefault="004A3FE4">
      <w:pPr>
        <w:jc w:val="center"/>
        <w:rPr>
          <w:b/>
          <w:color w:val="000000"/>
          <w:sz w:val="24"/>
          <w:szCs w:val="24"/>
        </w:rPr>
      </w:pPr>
      <w:r>
        <w:rPr>
          <w:b/>
          <w:color w:val="000000"/>
          <w:sz w:val="28"/>
          <w:szCs w:val="24"/>
        </w:rPr>
        <w:t xml:space="preserve"> (Department of Business Administration)</w:t>
      </w:r>
    </w:p>
    <w:p w:rsidR="003108E0" w:rsidRDefault="000373F3">
      <w:pPr>
        <w:tabs>
          <w:tab w:val="left" w:pos="432"/>
          <w:tab w:val="left" w:pos="864"/>
          <w:tab w:val="left" w:pos="1440"/>
          <w:tab w:val="right" w:pos="7920"/>
        </w:tabs>
        <w:jc w:val="both"/>
        <w:rPr>
          <w:color w:val="000000"/>
          <w:sz w:val="12"/>
          <w:szCs w:val="24"/>
        </w:rPr>
      </w:pPr>
      <w:r>
        <w:rPr>
          <w:noProof/>
          <w:color w:val="000000"/>
          <w:sz w:val="12"/>
          <w:szCs w:val="24"/>
        </w:rPr>
        <w:pict>
          <v:rect id="Rectangle 7" o:spid="_x0000_s1026" style="position:absolute;left:0;text-align:left;margin-left:.75pt;margin-top:3.05pt;width:393pt;height:99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" filled="f" strokeweight="1.5pt">
            <v:textbox>
              <w:txbxContent>
                <w:p w:rsidR="003108E0" w:rsidRDefault="003108E0"/>
              </w:txbxContent>
            </v:textbox>
          </v:rect>
        </w:pict>
      </w:r>
    </w:p>
    <w:p w:rsidR="003108E0" w:rsidRDefault="004A3FE4">
      <w:pPr>
        <w:pStyle w:val="Footer"/>
        <w:tabs>
          <w:tab w:val="clear" w:pos="4320"/>
          <w:tab w:val="clear" w:pos="8640"/>
          <w:tab w:val="left" w:pos="540"/>
        </w:tabs>
        <w:ind w:left="540" w:hanging="450"/>
        <w:jc w:val="center"/>
        <w:rPr>
          <w:b/>
          <w:color w:val="000000"/>
          <w:sz w:val="28"/>
          <w:szCs w:val="24"/>
        </w:rPr>
      </w:pPr>
      <w:r>
        <w:rPr>
          <w:b/>
          <w:color w:val="000000"/>
          <w:sz w:val="28"/>
          <w:szCs w:val="24"/>
        </w:rPr>
        <w:t>WARNING</w:t>
      </w:r>
    </w:p>
    <w:p w:rsidR="003108E0" w:rsidRDefault="004A3FE4">
      <w:pPr>
        <w:numPr>
          <w:ilvl w:val="0"/>
          <w:numId w:val="1"/>
        </w:numPr>
        <w:tabs>
          <w:tab w:val="clear" w:pos="1080"/>
          <w:tab w:val="left" w:pos="540"/>
        </w:tabs>
        <w:ind w:left="540" w:right="180" w:hanging="450"/>
        <w:jc w:val="both"/>
        <w:rPr>
          <w:b/>
          <w:color w:val="000000"/>
          <w:sz w:val="22"/>
          <w:szCs w:val="24"/>
        </w:rPr>
      </w:pPr>
      <w:r>
        <w:rPr>
          <w:b/>
          <w:color w:val="000000"/>
          <w:sz w:val="22"/>
          <w:szCs w:val="24"/>
        </w:rPr>
        <w:t xml:space="preserve">PLAGIARISM OR HIRING OF GHOST WRITER(S) FOR SOLVING THE ASSIGNMENT(S) WILL DEBAR THE STUDENT FROM </w:t>
      </w:r>
      <w:r w:rsidR="00F727D5">
        <w:rPr>
          <w:b/>
          <w:color w:val="000000"/>
          <w:sz w:val="22"/>
          <w:szCs w:val="24"/>
        </w:rPr>
        <w:t xml:space="preserve">THE </w:t>
      </w:r>
      <w:r>
        <w:rPr>
          <w:b/>
          <w:color w:val="000000"/>
          <w:sz w:val="22"/>
          <w:szCs w:val="24"/>
        </w:rPr>
        <w:t>AWARD OF DEGREE/CERTIFICATE IF FOUND AT ANY STAGE.</w:t>
      </w:r>
    </w:p>
    <w:p w:rsidR="003108E0" w:rsidRDefault="004A3FE4">
      <w:pPr>
        <w:numPr>
          <w:ilvl w:val="0"/>
          <w:numId w:val="1"/>
        </w:numPr>
        <w:tabs>
          <w:tab w:val="clear" w:pos="1080"/>
          <w:tab w:val="left" w:pos="540"/>
        </w:tabs>
        <w:ind w:left="540" w:right="180" w:hanging="450"/>
        <w:jc w:val="both"/>
        <w:rPr>
          <w:b/>
          <w:color w:val="000000"/>
          <w:sz w:val="22"/>
          <w:szCs w:val="24"/>
        </w:rPr>
      </w:pPr>
      <w:r>
        <w:rPr>
          <w:b/>
          <w:color w:val="000000"/>
          <w:sz w:val="22"/>
          <w:szCs w:val="24"/>
        </w:rPr>
        <w:t>SUBMITTING ASSIGNMENT</w:t>
      </w:r>
      <w:r w:rsidR="001A507D">
        <w:rPr>
          <w:b/>
          <w:color w:val="000000"/>
          <w:sz w:val="22"/>
          <w:szCs w:val="24"/>
        </w:rPr>
        <w:t>(</w:t>
      </w:r>
      <w:r>
        <w:rPr>
          <w:b/>
          <w:color w:val="000000"/>
          <w:sz w:val="22"/>
          <w:szCs w:val="24"/>
        </w:rPr>
        <w:t>S</w:t>
      </w:r>
      <w:r w:rsidR="001A507D">
        <w:rPr>
          <w:b/>
          <w:color w:val="000000"/>
          <w:sz w:val="22"/>
          <w:szCs w:val="24"/>
        </w:rPr>
        <w:t>)</w:t>
      </w:r>
      <w:r>
        <w:rPr>
          <w:b/>
          <w:color w:val="000000"/>
          <w:sz w:val="22"/>
          <w:szCs w:val="24"/>
        </w:rPr>
        <w:t xml:space="preserve"> BORROWED OR STOLEN FROM OTHER(S) AS ONE’S OWN WILL BE PENALIZED AS DEFINED IN </w:t>
      </w:r>
      <w:r w:rsidR="00F727D5">
        <w:rPr>
          <w:b/>
          <w:color w:val="000000"/>
          <w:sz w:val="22"/>
          <w:szCs w:val="24"/>
        </w:rPr>
        <w:t xml:space="preserve">THE </w:t>
      </w:r>
      <w:r>
        <w:rPr>
          <w:b/>
          <w:color w:val="000000"/>
          <w:sz w:val="22"/>
          <w:szCs w:val="24"/>
        </w:rPr>
        <w:t>“AIOU PLAGIARISM POLICY”.</w:t>
      </w:r>
    </w:p>
    <w:p w:rsidR="003108E0" w:rsidRDefault="003108E0">
      <w:pPr>
        <w:rPr>
          <w:color w:val="000000"/>
          <w:sz w:val="24"/>
          <w:szCs w:val="24"/>
        </w:rPr>
      </w:pPr>
    </w:p>
    <w:p w:rsidR="003108E0" w:rsidRDefault="004A3FE4" w:rsidP="001A507D">
      <w:pPr>
        <w:tabs>
          <w:tab w:val="right" w:pos="7920"/>
        </w:tabs>
        <w:rPr>
          <w:b/>
          <w:color w:val="000000"/>
          <w:sz w:val="24"/>
          <w:szCs w:val="24"/>
        </w:rPr>
      </w:pPr>
      <w:r>
        <w:rPr>
          <w:b/>
          <w:color w:val="000000"/>
          <w:sz w:val="24"/>
          <w:szCs w:val="24"/>
        </w:rPr>
        <w:t>Course: Distribution Channel (5090/8530/9546/8436</w:t>
      </w:r>
      <w:r w:rsidR="001A507D">
        <w:rPr>
          <w:b/>
          <w:color w:val="000000"/>
          <w:sz w:val="24"/>
          <w:szCs w:val="24"/>
        </w:rPr>
        <w:tab/>
      </w:r>
      <w:r>
        <w:rPr>
          <w:b/>
          <w:color w:val="000000"/>
          <w:sz w:val="24"/>
          <w:szCs w:val="24"/>
        </w:rPr>
        <w:t>Semester: Spring, 2025</w:t>
      </w:r>
    </w:p>
    <w:p w:rsidR="00AE2EFC" w:rsidRDefault="00D4069C" w:rsidP="001A507D">
      <w:pPr>
        <w:tabs>
          <w:tab w:val="right" w:pos="7920"/>
        </w:tabs>
        <w:rPr>
          <w:b/>
          <w:color w:val="000000"/>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0;margin-top:19.3pt;width:405pt;height:177pt;z-index:251658240;visibility:visible">
            <v:imagedata r:id="rId8" o:title=""/>
            <w10:wrap type="topAndBottom"/>
          </v:shape>
        </w:pict>
      </w:r>
      <w:r w:rsidR="004A3FE4">
        <w:rPr>
          <w:b/>
          <w:color w:val="000000"/>
          <w:sz w:val="24"/>
          <w:szCs w:val="24"/>
        </w:rPr>
        <w:t>Level:  PGD</w:t>
      </w:r>
    </w:p>
    <w:p w:rsidR="00AE2EFC" w:rsidRPr="001A507D" w:rsidRDefault="00AE2EFC">
      <w:pPr>
        <w:tabs>
          <w:tab w:val="right" w:pos="7920"/>
        </w:tabs>
        <w:rPr>
          <w:b/>
          <w:color w:val="000000"/>
          <w:sz w:val="8"/>
          <w:szCs w:val="24"/>
        </w:rPr>
      </w:pPr>
    </w:p>
    <w:p w:rsidR="001B0BAB" w:rsidRPr="001B0BAB" w:rsidRDefault="001B0BAB">
      <w:pPr>
        <w:tabs>
          <w:tab w:val="right" w:pos="7920"/>
        </w:tabs>
        <w:rPr>
          <w:i/>
          <w:color w:val="000000"/>
          <w:sz w:val="12"/>
          <w:szCs w:val="24"/>
        </w:rPr>
      </w:pPr>
    </w:p>
    <w:p w:rsidR="003108E0" w:rsidRDefault="004A3FE4">
      <w:pPr>
        <w:tabs>
          <w:tab w:val="right" w:pos="7920"/>
        </w:tabs>
        <w:rPr>
          <w:b/>
          <w:color w:val="000000"/>
          <w:sz w:val="24"/>
          <w:szCs w:val="24"/>
        </w:rPr>
      </w:pPr>
      <w:r>
        <w:rPr>
          <w:i/>
          <w:color w:val="000000"/>
          <w:sz w:val="24"/>
          <w:szCs w:val="24"/>
        </w:rPr>
        <w:t xml:space="preserve"> </w:t>
      </w:r>
      <w:r>
        <w:rPr>
          <w:b/>
          <w:color w:val="000000"/>
          <w:sz w:val="24"/>
          <w:szCs w:val="24"/>
        </w:rPr>
        <w:t>Total Marks: 100</w:t>
      </w:r>
      <w:r>
        <w:rPr>
          <w:b/>
          <w:color w:val="000000"/>
          <w:sz w:val="24"/>
          <w:szCs w:val="24"/>
        </w:rPr>
        <w:tab/>
        <w:t xml:space="preserve">Pass Marks: 50  </w:t>
      </w:r>
    </w:p>
    <w:p w:rsidR="003108E0" w:rsidRDefault="004A3FE4">
      <w:pPr>
        <w:tabs>
          <w:tab w:val="right" w:pos="7920"/>
        </w:tabs>
        <w:jc w:val="center"/>
        <w:rPr>
          <w:b/>
          <w:color w:val="000000"/>
          <w:sz w:val="28"/>
          <w:szCs w:val="28"/>
        </w:rPr>
      </w:pPr>
      <w:r>
        <w:rPr>
          <w:b/>
          <w:color w:val="000000"/>
          <w:sz w:val="28"/>
          <w:szCs w:val="28"/>
        </w:rPr>
        <w:t>ASSIGNMENT No. 1</w:t>
      </w:r>
    </w:p>
    <w:p w:rsidR="003108E0" w:rsidRDefault="003108E0">
      <w:pPr>
        <w:tabs>
          <w:tab w:val="right" w:pos="7920"/>
        </w:tabs>
        <w:rPr>
          <w:b/>
          <w:color w:val="000000"/>
          <w:sz w:val="24"/>
          <w:szCs w:val="24"/>
        </w:rPr>
      </w:pPr>
    </w:p>
    <w:p w:rsidR="003108E0" w:rsidRDefault="004A3FE4" w:rsidP="001A507D">
      <w:pPr>
        <w:numPr>
          <w:ilvl w:val="0"/>
          <w:numId w:val="2"/>
        </w:numPr>
        <w:tabs>
          <w:tab w:val="left" w:pos="540"/>
          <w:tab w:val="right" w:pos="7920"/>
        </w:tabs>
        <w:ind w:left="540" w:hanging="540"/>
        <w:rPr>
          <w:bCs/>
          <w:sz w:val="24"/>
          <w:szCs w:val="24"/>
        </w:rPr>
      </w:pPr>
      <w:r>
        <w:rPr>
          <w:bCs/>
          <w:sz w:val="24"/>
          <w:szCs w:val="24"/>
        </w:rPr>
        <w:t xml:space="preserve">1 </w:t>
      </w:r>
      <w:r w:rsidR="001A507D">
        <w:rPr>
          <w:bCs/>
          <w:sz w:val="24"/>
          <w:szCs w:val="24"/>
        </w:rPr>
        <w:tab/>
      </w:r>
      <w:r>
        <w:rPr>
          <w:bCs/>
          <w:sz w:val="24"/>
          <w:szCs w:val="24"/>
        </w:rPr>
        <w:t>Can you provide an example where a channel manager operates the channel without having total control?</w:t>
      </w:r>
      <w:r>
        <w:rPr>
          <w:bCs/>
          <w:sz w:val="24"/>
          <w:szCs w:val="24"/>
        </w:rPr>
        <w:tab/>
        <w:t xml:space="preserve"> </w:t>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rPr>
          <w:b/>
          <w:bCs/>
          <w:spacing w:val="-4"/>
          <w:sz w:val="24"/>
          <w:szCs w:val="24"/>
        </w:rPr>
      </w:pPr>
      <w:r>
        <w:rPr>
          <w:bCs/>
          <w:sz w:val="24"/>
          <w:szCs w:val="24"/>
        </w:rPr>
        <w:t xml:space="preserve">Q. 2 </w:t>
      </w:r>
      <w:r w:rsidR="001A507D">
        <w:rPr>
          <w:bCs/>
          <w:sz w:val="24"/>
          <w:szCs w:val="24"/>
        </w:rPr>
        <w:tab/>
      </w:r>
      <w:r w:rsidRPr="001A507D">
        <w:rPr>
          <w:bCs/>
          <w:spacing w:val="-4"/>
          <w:sz w:val="24"/>
          <w:szCs w:val="24"/>
        </w:rPr>
        <w:t xml:space="preserve">How do specialization and division of </w:t>
      </w:r>
      <w:r w:rsidR="00F727D5" w:rsidRPr="001A507D">
        <w:rPr>
          <w:bCs/>
          <w:spacing w:val="-4"/>
          <w:sz w:val="24"/>
          <w:szCs w:val="24"/>
        </w:rPr>
        <w:t xml:space="preserve">labour </w:t>
      </w:r>
      <w:r w:rsidRPr="001A507D">
        <w:rPr>
          <w:bCs/>
          <w:spacing w:val="-4"/>
          <w:sz w:val="24"/>
          <w:szCs w:val="24"/>
        </w:rPr>
        <w:t xml:space="preserve">apply to marketing channels? </w:t>
      </w:r>
      <w:r w:rsidR="001A507D" w:rsidRPr="001A507D">
        <w:rPr>
          <w:bCs/>
          <w:spacing w:val="-4"/>
          <w:sz w:val="24"/>
          <w:szCs w:val="24"/>
        </w:rPr>
        <w:tab/>
      </w:r>
      <w:r w:rsidRPr="001A507D">
        <w:rPr>
          <w:b/>
          <w:bCs/>
          <w:spacing w:val="-4"/>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ind w:left="540" w:hanging="540"/>
        <w:rPr>
          <w:b/>
          <w:bCs/>
          <w:sz w:val="24"/>
          <w:szCs w:val="24"/>
        </w:rPr>
      </w:pPr>
      <w:r>
        <w:rPr>
          <w:bCs/>
          <w:sz w:val="24"/>
          <w:szCs w:val="24"/>
        </w:rPr>
        <w:t xml:space="preserve">Q. 3 </w:t>
      </w:r>
      <w:r w:rsidR="001A507D">
        <w:rPr>
          <w:bCs/>
          <w:sz w:val="24"/>
          <w:szCs w:val="24"/>
        </w:rPr>
        <w:tab/>
      </w:r>
      <w:r>
        <w:rPr>
          <w:bCs/>
          <w:sz w:val="24"/>
          <w:szCs w:val="24"/>
        </w:rPr>
        <w:t xml:space="preserve">What is </w:t>
      </w:r>
      <w:r w:rsidR="00F727D5">
        <w:rPr>
          <w:bCs/>
          <w:sz w:val="24"/>
          <w:szCs w:val="24"/>
        </w:rPr>
        <w:t xml:space="preserve">contractual </w:t>
      </w:r>
      <w:r>
        <w:rPr>
          <w:bCs/>
          <w:sz w:val="24"/>
          <w:szCs w:val="24"/>
        </w:rPr>
        <w:t xml:space="preserve">efficiency, and can you give non-marketing examples of it? </w:t>
      </w:r>
      <w:r w:rsidR="001A507D">
        <w:rPr>
          <w:bCs/>
          <w:sz w:val="24"/>
          <w:szCs w:val="24"/>
        </w:rPr>
        <w:tab/>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rPr>
          <w:b/>
          <w:bCs/>
          <w:sz w:val="24"/>
          <w:szCs w:val="24"/>
        </w:rPr>
      </w:pPr>
      <w:r>
        <w:rPr>
          <w:bCs/>
          <w:sz w:val="24"/>
          <w:szCs w:val="24"/>
        </w:rPr>
        <w:t xml:space="preserve">Q. 4 </w:t>
      </w:r>
      <w:r w:rsidR="001A507D">
        <w:rPr>
          <w:bCs/>
          <w:sz w:val="24"/>
          <w:szCs w:val="24"/>
        </w:rPr>
        <w:tab/>
      </w:r>
      <w:r>
        <w:rPr>
          <w:bCs/>
          <w:sz w:val="24"/>
          <w:szCs w:val="24"/>
        </w:rPr>
        <w:t xml:space="preserve">Can product flow operate independently of other channel flows? </w:t>
      </w:r>
      <w:r>
        <w:rPr>
          <w:bCs/>
          <w:sz w:val="24"/>
          <w:szCs w:val="24"/>
        </w:rPr>
        <w:tab/>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ind w:left="540" w:hanging="540"/>
        <w:jc w:val="both"/>
        <w:rPr>
          <w:b/>
          <w:bCs/>
          <w:sz w:val="24"/>
          <w:szCs w:val="24"/>
        </w:rPr>
      </w:pPr>
      <w:r>
        <w:rPr>
          <w:bCs/>
          <w:sz w:val="24"/>
          <w:szCs w:val="24"/>
        </w:rPr>
        <w:t xml:space="preserve">Q. 5 What conflicts arise among channel members, and how can they be managed? </w:t>
      </w:r>
      <w:r>
        <w:rPr>
          <w:bCs/>
          <w:sz w:val="24"/>
          <w:szCs w:val="24"/>
        </w:rPr>
        <w:tab/>
      </w:r>
      <w:r w:rsidRPr="001A507D">
        <w:rPr>
          <w:b/>
          <w:bCs/>
          <w:sz w:val="24"/>
          <w:szCs w:val="24"/>
        </w:rPr>
        <w:t>(20)</w:t>
      </w:r>
    </w:p>
    <w:p w:rsidR="003108E0" w:rsidRDefault="004A3FE4">
      <w:pPr>
        <w:tabs>
          <w:tab w:val="left" w:pos="720"/>
          <w:tab w:val="left" w:pos="1200"/>
          <w:tab w:val="right" w:pos="7920"/>
        </w:tabs>
        <w:autoSpaceDE w:val="0"/>
        <w:autoSpaceDN w:val="0"/>
        <w:adjustRightInd w:val="0"/>
        <w:jc w:val="center"/>
        <w:rPr>
          <w:color w:val="000000"/>
          <w:sz w:val="28"/>
          <w:szCs w:val="24"/>
        </w:rPr>
      </w:pPr>
      <w:r>
        <w:rPr>
          <w:b/>
          <w:sz w:val="28"/>
          <w:szCs w:val="24"/>
        </w:rPr>
        <w:lastRenderedPageBreak/>
        <w:t>ASSIGNMENT No. 2</w:t>
      </w:r>
    </w:p>
    <w:p w:rsidR="003108E0" w:rsidRDefault="004A3FE4">
      <w:pPr>
        <w:tabs>
          <w:tab w:val="left" w:pos="720"/>
          <w:tab w:val="right" w:pos="7920"/>
        </w:tabs>
        <w:spacing w:line="240" w:lineRule="exact"/>
        <w:rPr>
          <w:b/>
          <w:sz w:val="24"/>
          <w:szCs w:val="24"/>
        </w:rPr>
      </w:pPr>
      <w:r>
        <w:rPr>
          <w:b/>
          <w:sz w:val="24"/>
          <w:szCs w:val="24"/>
        </w:rPr>
        <w:t>Total Marks: 100</w:t>
      </w:r>
      <w:r>
        <w:rPr>
          <w:b/>
          <w:sz w:val="24"/>
          <w:szCs w:val="24"/>
        </w:rPr>
        <w:tab/>
        <w:t>Pass Marks: 50</w:t>
      </w:r>
    </w:p>
    <w:p w:rsidR="003108E0" w:rsidRDefault="003108E0">
      <w:pPr>
        <w:tabs>
          <w:tab w:val="left" w:pos="720"/>
        </w:tabs>
        <w:jc w:val="both"/>
        <w:rPr>
          <w:b/>
          <w:sz w:val="24"/>
          <w:szCs w:val="24"/>
        </w:rPr>
      </w:pPr>
    </w:p>
    <w:p w:rsidR="003108E0" w:rsidRDefault="004A3FE4">
      <w:pPr>
        <w:tabs>
          <w:tab w:val="left" w:pos="720"/>
        </w:tabs>
        <w:jc w:val="both"/>
        <w:rPr>
          <w:sz w:val="22"/>
          <w:szCs w:val="24"/>
        </w:rPr>
      </w:pPr>
      <w:r>
        <w:rPr>
          <w:sz w:val="22"/>
          <w:szCs w:val="24"/>
        </w:rPr>
        <w:t xml:space="preserve">This assignment is a research-oriented activity. You are required to submit a term paper and present the same in the classroom </w:t>
      </w:r>
      <w:r w:rsidR="00F727D5">
        <w:rPr>
          <w:sz w:val="22"/>
          <w:szCs w:val="24"/>
        </w:rPr>
        <w:t>before</w:t>
      </w:r>
      <w:r>
        <w:rPr>
          <w:sz w:val="22"/>
          <w:szCs w:val="24"/>
        </w:rPr>
        <w:t xml:space="preserve"> the final examination. </w:t>
      </w:r>
      <w:r w:rsidR="00F727D5">
        <w:rPr>
          <w:sz w:val="22"/>
          <w:szCs w:val="24"/>
        </w:rPr>
        <w:t xml:space="preserve">The presentation </w:t>
      </w:r>
      <w:r>
        <w:rPr>
          <w:sz w:val="22"/>
          <w:szCs w:val="24"/>
        </w:rPr>
        <w:t xml:space="preserve">component is compulsory for all students. You will have to participate in the activity fully and prepare a paper of about 15 to 20 pages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w:t>
      </w:r>
      <w:r w:rsidR="00F727D5">
        <w:rPr>
          <w:sz w:val="22"/>
          <w:szCs w:val="24"/>
        </w:rPr>
        <w:t>before</w:t>
      </w:r>
      <w:r>
        <w:rPr>
          <w:sz w:val="22"/>
          <w:szCs w:val="24"/>
        </w:rPr>
        <w:t xml:space="preserve"> final examination. </w:t>
      </w:r>
    </w:p>
    <w:p w:rsidR="003108E0" w:rsidRDefault="003108E0">
      <w:pPr>
        <w:tabs>
          <w:tab w:val="left" w:pos="720"/>
        </w:tabs>
        <w:jc w:val="both"/>
        <w:rPr>
          <w:sz w:val="22"/>
          <w:szCs w:val="24"/>
        </w:rPr>
      </w:pPr>
    </w:p>
    <w:p w:rsidR="003108E0" w:rsidRDefault="004A3FE4">
      <w:pPr>
        <w:tabs>
          <w:tab w:val="left" w:pos="720"/>
        </w:tabs>
        <w:jc w:val="both"/>
        <w:rPr>
          <w:sz w:val="22"/>
          <w:szCs w:val="24"/>
        </w:rPr>
      </w:pPr>
      <w:r>
        <w:rPr>
          <w:sz w:val="22"/>
          <w:szCs w:val="24"/>
        </w:rPr>
        <w:t>Include the following main headings in your report: -</w:t>
      </w:r>
    </w:p>
    <w:p w:rsidR="003108E0" w:rsidRDefault="004A3FE4">
      <w:pPr>
        <w:numPr>
          <w:ilvl w:val="0"/>
          <w:numId w:val="3"/>
        </w:numPr>
        <w:tabs>
          <w:tab w:val="clear" w:pos="720"/>
          <w:tab w:val="left" w:pos="540"/>
        </w:tabs>
        <w:ind w:left="540" w:hanging="540"/>
        <w:jc w:val="both"/>
        <w:rPr>
          <w:sz w:val="22"/>
          <w:szCs w:val="24"/>
        </w:rPr>
      </w:pPr>
      <w:r>
        <w:rPr>
          <w:sz w:val="22"/>
          <w:szCs w:val="24"/>
        </w:rPr>
        <w:t>Introduction to the topic</w:t>
      </w:r>
    </w:p>
    <w:p w:rsidR="003108E0" w:rsidRDefault="004A3FE4">
      <w:pPr>
        <w:numPr>
          <w:ilvl w:val="0"/>
          <w:numId w:val="3"/>
        </w:numPr>
        <w:tabs>
          <w:tab w:val="clear" w:pos="720"/>
          <w:tab w:val="left" w:pos="540"/>
        </w:tabs>
        <w:ind w:left="540" w:hanging="540"/>
        <w:jc w:val="both"/>
        <w:rPr>
          <w:sz w:val="22"/>
          <w:szCs w:val="24"/>
        </w:rPr>
      </w:pPr>
      <w:r>
        <w:rPr>
          <w:sz w:val="22"/>
          <w:szCs w:val="24"/>
        </w:rPr>
        <w:t>Important sub-topics</w:t>
      </w:r>
    </w:p>
    <w:p w:rsidR="003108E0" w:rsidRDefault="004A3FE4">
      <w:pPr>
        <w:numPr>
          <w:ilvl w:val="0"/>
          <w:numId w:val="3"/>
        </w:numPr>
        <w:tabs>
          <w:tab w:val="clear" w:pos="720"/>
          <w:tab w:val="left" w:pos="540"/>
        </w:tabs>
        <w:ind w:left="540" w:hanging="540"/>
        <w:jc w:val="both"/>
        <w:rPr>
          <w:sz w:val="22"/>
          <w:szCs w:val="24"/>
        </w:rPr>
      </w:pPr>
      <w:r>
        <w:rPr>
          <w:sz w:val="22"/>
          <w:szCs w:val="24"/>
        </w:rPr>
        <w:t xml:space="preserve">Practical aspects </w:t>
      </w:r>
      <w:r w:rsidR="00F727D5">
        <w:rPr>
          <w:sz w:val="22"/>
          <w:szCs w:val="24"/>
        </w:rPr>
        <w:t>for</w:t>
      </w:r>
      <w:r>
        <w:rPr>
          <w:sz w:val="22"/>
          <w:szCs w:val="24"/>
        </w:rPr>
        <w:t xml:space="preserve"> the topic</w:t>
      </w:r>
    </w:p>
    <w:p w:rsidR="003108E0" w:rsidRDefault="004A3FE4">
      <w:pPr>
        <w:numPr>
          <w:ilvl w:val="0"/>
          <w:numId w:val="3"/>
        </w:numPr>
        <w:tabs>
          <w:tab w:val="clear" w:pos="720"/>
          <w:tab w:val="left" w:pos="540"/>
        </w:tabs>
        <w:ind w:left="540" w:hanging="540"/>
        <w:jc w:val="both"/>
        <w:rPr>
          <w:sz w:val="22"/>
          <w:szCs w:val="24"/>
        </w:rPr>
      </w:pPr>
      <w:r>
        <w:rPr>
          <w:sz w:val="22"/>
          <w:szCs w:val="24"/>
        </w:rPr>
        <w:t>Review of theoretical and practical situations</w:t>
      </w:r>
    </w:p>
    <w:p w:rsidR="003108E0" w:rsidRDefault="004A3FE4">
      <w:pPr>
        <w:numPr>
          <w:ilvl w:val="0"/>
          <w:numId w:val="3"/>
        </w:numPr>
        <w:tabs>
          <w:tab w:val="clear" w:pos="720"/>
          <w:tab w:val="left" w:pos="540"/>
        </w:tabs>
        <w:ind w:left="540" w:hanging="540"/>
        <w:jc w:val="both"/>
        <w:rPr>
          <w:spacing w:val="-4"/>
          <w:sz w:val="22"/>
          <w:szCs w:val="24"/>
        </w:rPr>
      </w:pPr>
      <w:r>
        <w:rPr>
          <w:spacing w:val="-4"/>
          <w:sz w:val="22"/>
          <w:szCs w:val="24"/>
        </w:rPr>
        <w:t xml:space="preserve">Merits, demerits, deficiencies or strengths of the organization </w:t>
      </w:r>
      <w:r w:rsidR="00F727D5">
        <w:rPr>
          <w:spacing w:val="-4"/>
          <w:sz w:val="22"/>
          <w:szCs w:val="24"/>
        </w:rPr>
        <w:t>concerning</w:t>
      </w:r>
      <w:r>
        <w:rPr>
          <w:spacing w:val="-4"/>
          <w:sz w:val="22"/>
          <w:szCs w:val="24"/>
        </w:rPr>
        <w:t xml:space="preserve"> your topic</w:t>
      </w:r>
    </w:p>
    <w:p w:rsidR="003108E0" w:rsidRDefault="004A3FE4">
      <w:pPr>
        <w:numPr>
          <w:ilvl w:val="0"/>
          <w:numId w:val="3"/>
        </w:numPr>
        <w:tabs>
          <w:tab w:val="clear" w:pos="720"/>
          <w:tab w:val="left" w:pos="540"/>
        </w:tabs>
        <w:ind w:left="540" w:hanging="540"/>
        <w:jc w:val="both"/>
        <w:rPr>
          <w:sz w:val="22"/>
          <w:szCs w:val="24"/>
        </w:rPr>
      </w:pPr>
      <w:r>
        <w:rPr>
          <w:sz w:val="22"/>
          <w:szCs w:val="24"/>
        </w:rPr>
        <w:t>Conclusions and recommendations</w:t>
      </w:r>
    </w:p>
    <w:p w:rsidR="003108E0" w:rsidRDefault="004A3FE4">
      <w:pPr>
        <w:numPr>
          <w:ilvl w:val="0"/>
          <w:numId w:val="3"/>
        </w:numPr>
        <w:tabs>
          <w:tab w:val="clear" w:pos="720"/>
          <w:tab w:val="left" w:pos="540"/>
        </w:tabs>
        <w:ind w:left="540" w:hanging="540"/>
        <w:jc w:val="both"/>
        <w:rPr>
          <w:sz w:val="22"/>
          <w:szCs w:val="24"/>
        </w:rPr>
      </w:pPr>
      <w:r>
        <w:rPr>
          <w:sz w:val="22"/>
          <w:szCs w:val="24"/>
        </w:rPr>
        <w:t>Annex, if any</w:t>
      </w:r>
    </w:p>
    <w:p w:rsidR="003108E0" w:rsidRDefault="003108E0">
      <w:pPr>
        <w:rPr>
          <w:sz w:val="22"/>
          <w:szCs w:val="24"/>
        </w:rPr>
      </w:pPr>
    </w:p>
    <w:p w:rsidR="003108E0" w:rsidRDefault="004A3FE4">
      <w:pPr>
        <w:tabs>
          <w:tab w:val="left" w:pos="720"/>
        </w:tabs>
        <w:jc w:val="both"/>
        <w:rPr>
          <w:sz w:val="22"/>
          <w:szCs w:val="24"/>
        </w:rPr>
      </w:pPr>
      <w:r>
        <w:rPr>
          <w:sz w:val="22"/>
          <w:szCs w:val="24"/>
        </w:rPr>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1A507D" w:rsidRDefault="001A507D">
      <w:pPr>
        <w:tabs>
          <w:tab w:val="left" w:pos="720"/>
        </w:tabs>
        <w:jc w:val="both"/>
        <w:rPr>
          <w:b/>
          <w:sz w:val="22"/>
          <w:szCs w:val="24"/>
        </w:rPr>
      </w:pPr>
    </w:p>
    <w:p w:rsidR="003108E0" w:rsidRDefault="004A3FE4">
      <w:pPr>
        <w:tabs>
          <w:tab w:val="left" w:pos="720"/>
        </w:tabs>
        <w:jc w:val="both"/>
        <w:rPr>
          <w:b/>
          <w:sz w:val="22"/>
          <w:szCs w:val="24"/>
        </w:rPr>
      </w:pPr>
      <w:r>
        <w:rPr>
          <w:b/>
          <w:sz w:val="22"/>
          <w:szCs w:val="24"/>
        </w:rPr>
        <w:t>List of Topics:</w:t>
      </w:r>
    </w:p>
    <w:p w:rsidR="003108E0" w:rsidRDefault="001A507D"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Marketing </w:t>
      </w:r>
      <w:r w:rsidR="00066C42">
        <w:rPr>
          <w:color w:val="000000"/>
          <w:sz w:val="22"/>
          <w:szCs w:val="24"/>
        </w:rPr>
        <w:t>Channel Density</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Strategy for Physical Distribution</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Supermarket </w:t>
      </w:r>
      <w:r w:rsidR="00066C42">
        <w:rPr>
          <w:color w:val="000000"/>
          <w:sz w:val="22"/>
          <w:szCs w:val="24"/>
        </w:rPr>
        <w:t>Shopping Behavior</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Logistics </w:t>
      </w:r>
      <w:r w:rsidR="00066C42">
        <w:rPr>
          <w:color w:val="000000"/>
          <w:sz w:val="22"/>
          <w:szCs w:val="24"/>
        </w:rPr>
        <w:t>Service</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Channel Performance</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International Distribution Design</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Integrating Distribution </w:t>
      </w:r>
      <w:r w:rsidR="00F727D5">
        <w:rPr>
          <w:color w:val="000000"/>
          <w:sz w:val="22"/>
          <w:szCs w:val="24"/>
        </w:rPr>
        <w:t xml:space="preserve">Channels </w:t>
      </w:r>
      <w:r>
        <w:rPr>
          <w:color w:val="000000"/>
          <w:sz w:val="22"/>
          <w:szCs w:val="24"/>
        </w:rPr>
        <w:t xml:space="preserve">in </w:t>
      </w:r>
      <w:r w:rsidR="00F727D5">
        <w:rPr>
          <w:color w:val="000000"/>
          <w:sz w:val="22"/>
          <w:szCs w:val="24"/>
        </w:rPr>
        <w:t xml:space="preserve">the </w:t>
      </w:r>
      <w:r>
        <w:rPr>
          <w:color w:val="000000"/>
          <w:sz w:val="22"/>
          <w:szCs w:val="24"/>
        </w:rPr>
        <w:t>Global Environment</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Market Coverage Policies</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Role of Intermediaries</w:t>
      </w:r>
    </w:p>
    <w:p w:rsidR="003108E0" w:rsidRDefault="004A3FE4" w:rsidP="001A507D">
      <w:pPr>
        <w:numPr>
          <w:ilvl w:val="0"/>
          <w:numId w:val="4"/>
        </w:numPr>
        <w:tabs>
          <w:tab w:val="left" w:pos="540"/>
        </w:tabs>
        <w:ind w:hanging="720"/>
        <w:jc w:val="both"/>
        <w:rPr>
          <w:color w:val="000000"/>
          <w:sz w:val="22"/>
          <w:szCs w:val="24"/>
        </w:rPr>
      </w:pPr>
      <w:r>
        <w:rPr>
          <w:color w:val="000000"/>
          <w:sz w:val="22"/>
          <w:szCs w:val="24"/>
        </w:rPr>
        <w:t>Auditing for Channel Performance</w:t>
      </w:r>
    </w:p>
    <w:p w:rsidR="003108E0" w:rsidRDefault="004A3FE4">
      <w:pPr>
        <w:pStyle w:val="Title"/>
        <w:rPr>
          <w:color w:val="000000"/>
          <w:szCs w:val="24"/>
        </w:rPr>
      </w:pPr>
      <w:r>
        <w:rPr>
          <w:color w:val="000000"/>
          <w:szCs w:val="24"/>
        </w:rPr>
        <w:t xml:space="preserve"> </w:t>
      </w:r>
    </w:p>
    <w:p w:rsidR="003108E0" w:rsidRDefault="004A3FE4">
      <w:pPr>
        <w:rPr>
          <w:b/>
          <w:color w:val="000000"/>
          <w:sz w:val="28"/>
          <w:szCs w:val="24"/>
          <w:u w:val="single"/>
        </w:rPr>
      </w:pPr>
      <w:r>
        <w:rPr>
          <w:color w:val="000000"/>
          <w:sz w:val="28"/>
          <w:szCs w:val="24"/>
          <w:u w:val="single"/>
        </w:rPr>
        <w:br w:type="page"/>
      </w:r>
    </w:p>
    <w:p w:rsidR="003108E0" w:rsidRDefault="004A3FE4">
      <w:pPr>
        <w:pStyle w:val="Title"/>
        <w:rPr>
          <w:color w:val="000000"/>
          <w:sz w:val="32"/>
          <w:szCs w:val="28"/>
          <w:u w:val="single"/>
        </w:rPr>
      </w:pPr>
      <w:r>
        <w:rPr>
          <w:color w:val="000000"/>
          <w:sz w:val="28"/>
          <w:szCs w:val="28"/>
        </w:rPr>
        <w:t>DISTRIBUTION CHANNEL</w:t>
      </w:r>
    </w:p>
    <w:p w:rsidR="003108E0" w:rsidRDefault="004A3FE4">
      <w:pPr>
        <w:pStyle w:val="Title"/>
        <w:rPr>
          <w:color w:val="000000"/>
          <w:sz w:val="28"/>
          <w:szCs w:val="24"/>
          <w:u w:val="single"/>
        </w:rPr>
      </w:pPr>
      <w:r>
        <w:rPr>
          <w:color w:val="000000"/>
          <w:sz w:val="28"/>
          <w:szCs w:val="24"/>
          <w:u w:val="single"/>
        </w:rPr>
        <w:t>COURSE OUTLINE 9546)</w:t>
      </w:r>
    </w:p>
    <w:p w:rsidR="003108E0" w:rsidRDefault="004A3FE4">
      <w:pPr>
        <w:shd w:val="clear" w:color="auto" w:fill="FFFFFF"/>
        <w:tabs>
          <w:tab w:val="left" w:pos="720"/>
          <w:tab w:val="left" w:pos="1440"/>
        </w:tabs>
        <w:jc w:val="both"/>
        <w:rPr>
          <w:b/>
          <w:spacing w:val="-5"/>
          <w:sz w:val="24"/>
          <w:szCs w:val="24"/>
        </w:rPr>
      </w:pPr>
      <w:r>
        <w:rPr>
          <w:b/>
          <w:spacing w:val="-5"/>
          <w:sz w:val="24"/>
          <w:szCs w:val="24"/>
        </w:rPr>
        <w:t xml:space="preserve">       </w:t>
      </w:r>
    </w:p>
    <w:p w:rsidR="003108E0" w:rsidRDefault="004A3FE4">
      <w:pPr>
        <w:shd w:val="clear" w:color="auto" w:fill="FFFFFF"/>
        <w:tabs>
          <w:tab w:val="left" w:pos="720"/>
          <w:tab w:val="left" w:pos="1440"/>
        </w:tabs>
        <w:jc w:val="both"/>
        <w:rPr>
          <w:b/>
          <w:bCs/>
          <w:sz w:val="22"/>
          <w:szCs w:val="22"/>
        </w:rPr>
      </w:pPr>
      <w:r>
        <w:rPr>
          <w:b/>
          <w:spacing w:val="-5"/>
          <w:sz w:val="22"/>
          <w:szCs w:val="22"/>
        </w:rPr>
        <w:t>Unit 1</w:t>
      </w:r>
      <w:r>
        <w:rPr>
          <w:b/>
          <w:spacing w:val="-5"/>
          <w:sz w:val="22"/>
          <w:szCs w:val="22"/>
        </w:rPr>
        <w:tab/>
      </w:r>
      <w:r>
        <w:rPr>
          <w:b/>
          <w:bCs/>
          <w:sz w:val="22"/>
          <w:szCs w:val="22"/>
        </w:rPr>
        <w:t xml:space="preserve">Marketing Channels: Structure and Functions </w:t>
      </w:r>
    </w:p>
    <w:p w:rsidR="003108E0" w:rsidRDefault="004A3FE4">
      <w:pPr>
        <w:pStyle w:val="NoSpacing"/>
        <w:numPr>
          <w:ilvl w:val="1"/>
          <w:numId w:val="5"/>
        </w:numPr>
        <w:ind w:left="1440"/>
        <w:rPr>
          <w:rFonts w:ascii="Times New Roman" w:hAnsi="Times New Roman"/>
        </w:rPr>
      </w:pPr>
      <w:r>
        <w:rPr>
          <w:rFonts w:ascii="Times New Roman" w:hAnsi="Times New Roman"/>
        </w:rPr>
        <w:t>Introduction to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Marketing Channels Existence and Change</w:t>
      </w:r>
    </w:p>
    <w:p w:rsidR="003108E0" w:rsidRDefault="004A3FE4">
      <w:pPr>
        <w:pStyle w:val="NoSpacing"/>
        <w:numPr>
          <w:ilvl w:val="1"/>
          <w:numId w:val="5"/>
        </w:numPr>
        <w:ind w:left="1440"/>
        <w:rPr>
          <w:rFonts w:ascii="Times New Roman" w:hAnsi="Times New Roman"/>
        </w:rPr>
      </w:pPr>
      <w:r>
        <w:rPr>
          <w:rFonts w:ascii="Times New Roman" w:hAnsi="Times New Roman"/>
        </w:rPr>
        <w:t>Work of the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Belongs to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End User Channel Preferences</w:t>
      </w:r>
    </w:p>
    <w:p w:rsidR="003108E0" w:rsidRDefault="003108E0">
      <w:pPr>
        <w:rPr>
          <w:sz w:val="22"/>
          <w:szCs w:val="22"/>
        </w:rPr>
      </w:pPr>
    </w:p>
    <w:p w:rsidR="003108E0" w:rsidRDefault="004A3FE4">
      <w:pPr>
        <w:shd w:val="clear" w:color="auto" w:fill="FFFFFF"/>
        <w:tabs>
          <w:tab w:val="left" w:pos="720"/>
          <w:tab w:val="left" w:pos="1440"/>
        </w:tabs>
        <w:ind w:left="1440" w:hanging="1440"/>
        <w:jc w:val="both"/>
        <w:rPr>
          <w:b/>
          <w:spacing w:val="-5"/>
          <w:sz w:val="22"/>
          <w:szCs w:val="22"/>
        </w:rPr>
      </w:pPr>
      <w:r>
        <w:rPr>
          <w:b/>
          <w:spacing w:val="-5"/>
          <w:sz w:val="22"/>
          <w:szCs w:val="22"/>
        </w:rPr>
        <w:t xml:space="preserve">Unit 2 </w:t>
      </w:r>
      <w:r>
        <w:rPr>
          <w:b/>
          <w:spacing w:val="-5"/>
          <w:sz w:val="22"/>
          <w:szCs w:val="22"/>
        </w:rPr>
        <w:tab/>
      </w:r>
      <w:r w:rsidR="00F727D5">
        <w:rPr>
          <w:b/>
          <w:spacing w:val="-5"/>
          <w:sz w:val="22"/>
          <w:szCs w:val="22"/>
        </w:rPr>
        <w:t>Supply-Side</w:t>
      </w:r>
      <w:r>
        <w:rPr>
          <w:b/>
          <w:spacing w:val="-5"/>
          <w:sz w:val="22"/>
          <w:szCs w:val="22"/>
        </w:rPr>
        <w:t xml:space="preserve"> Channel Analysis: Channel Flows and Efficiency Analysis</w:t>
      </w:r>
    </w:p>
    <w:p w:rsidR="003108E0" w:rsidRDefault="004A3FE4">
      <w:pPr>
        <w:pStyle w:val="NoSpacing"/>
        <w:ind w:left="720"/>
        <w:rPr>
          <w:rFonts w:ascii="Times New Roman" w:hAnsi="Times New Roman"/>
        </w:rPr>
      </w:pPr>
      <w:r>
        <w:rPr>
          <w:rFonts w:ascii="Times New Roman" w:hAnsi="Times New Roman"/>
        </w:rPr>
        <w:t>2.1</w:t>
      </w:r>
      <w:r>
        <w:rPr>
          <w:rFonts w:ascii="Times New Roman" w:hAnsi="Times New Roman"/>
        </w:rPr>
        <w:tab/>
        <w:t>Channel Flow Defined</w:t>
      </w:r>
    </w:p>
    <w:p w:rsidR="003108E0" w:rsidRDefault="004A3FE4">
      <w:pPr>
        <w:pStyle w:val="NoSpacing"/>
        <w:ind w:left="720"/>
        <w:rPr>
          <w:rFonts w:ascii="Times New Roman" w:hAnsi="Times New Roman"/>
        </w:rPr>
      </w:pPr>
      <w:r>
        <w:rPr>
          <w:rFonts w:ascii="Times New Roman" w:hAnsi="Times New Roman"/>
        </w:rPr>
        <w:t>2.2</w:t>
      </w:r>
      <w:r>
        <w:rPr>
          <w:rFonts w:ascii="Times New Roman" w:hAnsi="Times New Roman"/>
        </w:rPr>
        <w:tab/>
        <w:t>Describing the Current Channel with the Efficiency Template</w:t>
      </w:r>
    </w:p>
    <w:p w:rsidR="003108E0" w:rsidRDefault="004A3FE4">
      <w:pPr>
        <w:pStyle w:val="NoSpacing"/>
        <w:ind w:left="720"/>
        <w:rPr>
          <w:rFonts w:ascii="Times New Roman" w:hAnsi="Times New Roman"/>
        </w:rPr>
      </w:pPr>
      <w:r>
        <w:rPr>
          <w:rFonts w:ascii="Times New Roman" w:hAnsi="Times New Roman"/>
        </w:rPr>
        <w:t>2.3</w:t>
      </w:r>
      <w:r>
        <w:rPr>
          <w:rFonts w:ascii="Times New Roman" w:hAnsi="Times New Roman"/>
        </w:rPr>
        <w:tab/>
        <w:t>Using Channel Flow Concepts to Design a Zero-Based Channel</w:t>
      </w:r>
    </w:p>
    <w:p w:rsidR="003108E0" w:rsidRDefault="004A3FE4">
      <w:pPr>
        <w:pStyle w:val="NoSpacing"/>
        <w:ind w:left="720"/>
        <w:rPr>
          <w:rFonts w:ascii="Times New Roman" w:hAnsi="Times New Roman"/>
        </w:rPr>
      </w:pPr>
      <w:r>
        <w:rPr>
          <w:rFonts w:ascii="Times New Roman" w:hAnsi="Times New Roman"/>
        </w:rPr>
        <w:t>2.4</w:t>
      </w:r>
      <w:r>
        <w:rPr>
          <w:rFonts w:ascii="Times New Roman" w:hAnsi="Times New Roman"/>
        </w:rPr>
        <w:tab/>
        <w:t>Matching Normative and Actual Profit Shares</w:t>
      </w:r>
    </w:p>
    <w:p w:rsidR="003108E0" w:rsidRDefault="004A3FE4">
      <w:pPr>
        <w:pStyle w:val="NoSpacing"/>
        <w:ind w:left="1440" w:hanging="720"/>
        <w:rPr>
          <w:rFonts w:ascii="Times New Roman" w:hAnsi="Times New Roman"/>
        </w:rPr>
      </w:pPr>
      <w:r>
        <w:rPr>
          <w:rFonts w:ascii="Times New Roman" w:hAnsi="Times New Roman"/>
        </w:rPr>
        <w:t>2.5</w:t>
      </w:r>
      <w:r>
        <w:rPr>
          <w:rFonts w:ascii="Times New Roman" w:hAnsi="Times New Roman"/>
        </w:rPr>
        <w:tab/>
        <w:t>Coverage versus Assortment:  Framing the Decision of Upstream and Downstream Channel Members</w:t>
      </w:r>
    </w:p>
    <w:p w:rsidR="003108E0" w:rsidRDefault="003108E0">
      <w:pPr>
        <w:shd w:val="clear" w:color="auto" w:fill="FFFFFF"/>
        <w:tabs>
          <w:tab w:val="left" w:pos="720"/>
          <w:tab w:val="left" w:pos="1440"/>
        </w:tabs>
        <w:jc w:val="both"/>
        <w:rPr>
          <w:b/>
          <w:spacing w:val="-5"/>
          <w:sz w:val="22"/>
          <w:szCs w:val="22"/>
        </w:rPr>
      </w:pPr>
    </w:p>
    <w:p w:rsidR="003108E0" w:rsidRDefault="004A3FE4">
      <w:pPr>
        <w:shd w:val="clear" w:color="auto" w:fill="FFFFFF"/>
        <w:tabs>
          <w:tab w:val="left" w:pos="720"/>
          <w:tab w:val="left" w:pos="1440"/>
        </w:tabs>
        <w:jc w:val="both"/>
        <w:rPr>
          <w:b/>
          <w:spacing w:val="-5"/>
          <w:sz w:val="22"/>
          <w:szCs w:val="22"/>
        </w:rPr>
      </w:pPr>
      <w:r>
        <w:rPr>
          <w:b/>
          <w:spacing w:val="-5"/>
          <w:sz w:val="22"/>
          <w:szCs w:val="22"/>
        </w:rPr>
        <w:t xml:space="preserve">Unit 3 </w:t>
      </w:r>
      <w:r>
        <w:rPr>
          <w:b/>
          <w:spacing w:val="-5"/>
          <w:sz w:val="22"/>
          <w:szCs w:val="22"/>
        </w:rPr>
        <w:tab/>
        <w:t>Gap Analysis</w:t>
      </w:r>
    </w:p>
    <w:p w:rsidR="003108E0" w:rsidRDefault="004A3FE4">
      <w:pPr>
        <w:pStyle w:val="NoSpacing"/>
        <w:spacing w:line="240" w:lineRule="exact"/>
        <w:ind w:left="720"/>
        <w:rPr>
          <w:rFonts w:ascii="Times New Roman" w:hAnsi="Times New Roman"/>
        </w:rPr>
      </w:pPr>
      <w:r>
        <w:rPr>
          <w:rFonts w:ascii="Times New Roman" w:hAnsi="Times New Roman"/>
        </w:rPr>
        <w:t>3.1</w:t>
      </w:r>
      <w:r>
        <w:rPr>
          <w:rFonts w:ascii="Times New Roman" w:hAnsi="Times New Roman"/>
        </w:rPr>
        <w:tab/>
        <w:t>Sources and Types of Channel Gaps</w:t>
      </w:r>
    </w:p>
    <w:p w:rsidR="003108E0" w:rsidRDefault="004A3FE4">
      <w:pPr>
        <w:pStyle w:val="NoSpacing"/>
        <w:spacing w:line="240" w:lineRule="exact"/>
        <w:ind w:left="720"/>
        <w:rPr>
          <w:rFonts w:ascii="Times New Roman" w:hAnsi="Times New Roman"/>
        </w:rPr>
      </w:pPr>
      <w:r>
        <w:rPr>
          <w:rFonts w:ascii="Times New Roman" w:hAnsi="Times New Roman"/>
        </w:rPr>
        <w:t>3.2</w:t>
      </w:r>
      <w:r>
        <w:rPr>
          <w:rFonts w:ascii="Times New Roman" w:hAnsi="Times New Roman"/>
        </w:rPr>
        <w:tab/>
        <w:t>Closing Channel Gaps</w:t>
      </w:r>
    </w:p>
    <w:p w:rsidR="003108E0" w:rsidRDefault="004A3FE4">
      <w:pPr>
        <w:pStyle w:val="NoSpacing"/>
        <w:spacing w:line="240" w:lineRule="exact"/>
        <w:ind w:left="720"/>
        <w:rPr>
          <w:rFonts w:ascii="Times New Roman" w:hAnsi="Times New Roman"/>
        </w:rPr>
      </w:pPr>
      <w:r>
        <w:rPr>
          <w:rFonts w:ascii="Times New Roman" w:hAnsi="Times New Roman"/>
        </w:rPr>
        <w:t>3.3</w:t>
      </w:r>
      <w:r>
        <w:rPr>
          <w:rFonts w:ascii="Times New Roman" w:hAnsi="Times New Roman"/>
        </w:rPr>
        <w:tab/>
        <w:t xml:space="preserve">Pulling It Together: The Gap Analysis Template </w:t>
      </w:r>
    </w:p>
    <w:p w:rsidR="003108E0" w:rsidRDefault="004A3FE4">
      <w:pPr>
        <w:pStyle w:val="NoSpacing"/>
        <w:spacing w:line="240" w:lineRule="exact"/>
        <w:ind w:left="720"/>
        <w:rPr>
          <w:rFonts w:ascii="Times New Roman" w:hAnsi="Times New Roman"/>
        </w:rPr>
      </w:pPr>
      <w:r>
        <w:rPr>
          <w:rFonts w:ascii="Times New Roman" w:hAnsi="Times New Roman"/>
        </w:rPr>
        <w:t>3.4</w:t>
      </w:r>
      <w:r>
        <w:rPr>
          <w:rFonts w:ascii="Times New Roman" w:hAnsi="Times New Roman"/>
        </w:rPr>
        <w:tab/>
        <w:t>Power: Nature and Balance</w:t>
      </w:r>
    </w:p>
    <w:p w:rsidR="003108E0" w:rsidRDefault="004A3FE4">
      <w:pPr>
        <w:pStyle w:val="NoSpacing"/>
        <w:spacing w:line="240" w:lineRule="exact"/>
        <w:ind w:left="720"/>
        <w:rPr>
          <w:rFonts w:ascii="Times New Roman" w:hAnsi="Times New Roman"/>
        </w:rPr>
      </w:pPr>
      <w:r>
        <w:rPr>
          <w:rFonts w:ascii="Times New Roman" w:hAnsi="Times New Roman"/>
        </w:rPr>
        <w:t>3.5</w:t>
      </w:r>
      <w:r>
        <w:rPr>
          <w:rFonts w:ascii="Times New Roman" w:hAnsi="Times New Roman"/>
        </w:rPr>
        <w:tab/>
        <w:t>Greatest Source: Reward Power</w:t>
      </w:r>
    </w:p>
    <w:p w:rsidR="003108E0" w:rsidRDefault="003108E0">
      <w:pPr>
        <w:shd w:val="clear" w:color="auto" w:fill="FFFFFF"/>
        <w:tabs>
          <w:tab w:val="left" w:pos="720"/>
          <w:tab w:val="left" w:pos="1440"/>
        </w:tabs>
        <w:spacing w:line="240" w:lineRule="exact"/>
        <w:jc w:val="both"/>
        <w:rPr>
          <w:b/>
          <w:spacing w:val="-5"/>
          <w:sz w:val="22"/>
          <w:szCs w:val="22"/>
        </w:rPr>
      </w:pPr>
    </w:p>
    <w:p w:rsidR="003108E0" w:rsidRDefault="004A3FE4">
      <w:pPr>
        <w:shd w:val="clear" w:color="auto" w:fill="FFFFFF"/>
        <w:tabs>
          <w:tab w:val="left" w:pos="720"/>
          <w:tab w:val="left" w:pos="1440"/>
        </w:tabs>
        <w:spacing w:line="240" w:lineRule="exact"/>
        <w:jc w:val="both"/>
        <w:rPr>
          <w:b/>
          <w:sz w:val="22"/>
          <w:szCs w:val="22"/>
        </w:rPr>
      </w:pPr>
      <w:r>
        <w:rPr>
          <w:b/>
          <w:spacing w:val="-5"/>
          <w:sz w:val="22"/>
          <w:szCs w:val="22"/>
        </w:rPr>
        <w:t>Unit 4</w:t>
      </w:r>
      <w:r>
        <w:rPr>
          <w:b/>
          <w:spacing w:val="-5"/>
          <w:sz w:val="22"/>
          <w:szCs w:val="22"/>
        </w:rPr>
        <w:tab/>
      </w:r>
      <w:r>
        <w:rPr>
          <w:b/>
          <w:bCs/>
          <w:sz w:val="22"/>
          <w:szCs w:val="22"/>
        </w:rPr>
        <w:t xml:space="preserve">Introduction to </w:t>
      </w:r>
      <w:r w:rsidR="00F727D5">
        <w:rPr>
          <w:b/>
          <w:bCs/>
          <w:sz w:val="22"/>
          <w:szCs w:val="22"/>
        </w:rPr>
        <w:t xml:space="preserve">the </w:t>
      </w:r>
      <w:r>
        <w:rPr>
          <w:b/>
          <w:bCs/>
          <w:sz w:val="22"/>
          <w:szCs w:val="22"/>
        </w:rPr>
        <w:t>Business of Banking</w:t>
      </w:r>
    </w:p>
    <w:p w:rsidR="003108E0" w:rsidRDefault="004A3FE4">
      <w:pPr>
        <w:pStyle w:val="NoSpacing"/>
        <w:spacing w:line="240" w:lineRule="exact"/>
        <w:ind w:left="720"/>
        <w:rPr>
          <w:rFonts w:ascii="Times New Roman" w:hAnsi="Times New Roman"/>
        </w:rPr>
      </w:pPr>
      <w:r>
        <w:rPr>
          <w:rFonts w:ascii="Times New Roman" w:hAnsi="Times New Roman"/>
        </w:rPr>
        <w:t>4.1</w:t>
      </w:r>
      <w:r>
        <w:rPr>
          <w:rFonts w:ascii="Times New Roman" w:hAnsi="Times New Roman"/>
        </w:rPr>
        <w:tab/>
        <w:t>Assessing the Degree and Nature of Channel Conflict</w:t>
      </w:r>
    </w:p>
    <w:p w:rsidR="003108E0" w:rsidRDefault="004A3FE4">
      <w:pPr>
        <w:pStyle w:val="NoSpacing"/>
        <w:spacing w:line="240" w:lineRule="exact"/>
        <w:ind w:left="720"/>
        <w:rPr>
          <w:rFonts w:ascii="Times New Roman" w:hAnsi="Times New Roman"/>
        </w:rPr>
      </w:pPr>
      <w:r>
        <w:rPr>
          <w:rFonts w:ascii="Times New Roman" w:hAnsi="Times New Roman"/>
        </w:rPr>
        <w:t>4.2</w:t>
      </w:r>
      <w:r>
        <w:rPr>
          <w:rFonts w:ascii="Times New Roman" w:hAnsi="Times New Roman"/>
        </w:rPr>
        <w:tab/>
        <w:t>Consequences of Conflict</w:t>
      </w:r>
    </w:p>
    <w:p w:rsidR="003108E0" w:rsidRDefault="004A3FE4">
      <w:pPr>
        <w:pStyle w:val="NoSpacing"/>
        <w:spacing w:line="240" w:lineRule="exact"/>
        <w:ind w:left="720"/>
        <w:rPr>
          <w:rFonts w:ascii="Times New Roman" w:hAnsi="Times New Roman"/>
        </w:rPr>
      </w:pPr>
      <w:r>
        <w:rPr>
          <w:rFonts w:ascii="Times New Roman" w:hAnsi="Times New Roman"/>
        </w:rPr>
        <w:t>4.3</w:t>
      </w:r>
      <w:r>
        <w:rPr>
          <w:rFonts w:ascii="Times New Roman" w:hAnsi="Times New Roman"/>
        </w:rPr>
        <w:tab/>
        <w:t>Major Sources of Conflict in Marketing Channels</w:t>
      </w:r>
    </w:p>
    <w:p w:rsidR="003108E0" w:rsidRDefault="004A3FE4">
      <w:pPr>
        <w:pStyle w:val="NoSpacing"/>
        <w:spacing w:line="240" w:lineRule="exact"/>
        <w:ind w:left="720"/>
        <w:rPr>
          <w:rFonts w:ascii="Times New Roman" w:hAnsi="Times New Roman"/>
        </w:rPr>
      </w:pPr>
      <w:r>
        <w:rPr>
          <w:rFonts w:ascii="Times New Roman" w:hAnsi="Times New Roman"/>
        </w:rPr>
        <w:t>4.5</w:t>
      </w:r>
      <w:r>
        <w:rPr>
          <w:rFonts w:ascii="Times New Roman" w:hAnsi="Times New Roman"/>
        </w:rPr>
        <w:tab/>
        <w:t>Clash of Market Domains</w:t>
      </w:r>
    </w:p>
    <w:p w:rsidR="003108E0" w:rsidRDefault="003108E0">
      <w:pPr>
        <w:spacing w:line="240" w:lineRule="exact"/>
        <w:rPr>
          <w:b/>
          <w:bCs/>
          <w:sz w:val="22"/>
          <w:szCs w:val="22"/>
        </w:rPr>
      </w:pPr>
    </w:p>
    <w:p w:rsidR="003108E0" w:rsidRDefault="004A3FE4">
      <w:pPr>
        <w:spacing w:line="240" w:lineRule="exact"/>
        <w:rPr>
          <w:b/>
          <w:bCs/>
          <w:sz w:val="22"/>
          <w:szCs w:val="22"/>
        </w:rPr>
      </w:pPr>
      <w:r>
        <w:rPr>
          <w:b/>
          <w:bCs/>
          <w:sz w:val="22"/>
          <w:szCs w:val="22"/>
        </w:rPr>
        <w:t xml:space="preserve">Unit 5 </w:t>
      </w:r>
      <w:r>
        <w:rPr>
          <w:b/>
          <w:bCs/>
          <w:sz w:val="22"/>
          <w:szCs w:val="22"/>
        </w:rPr>
        <w:tab/>
        <w:t>Strategic Alliances in Distribution</w:t>
      </w:r>
    </w:p>
    <w:p w:rsidR="003108E0" w:rsidRDefault="004A3FE4">
      <w:pPr>
        <w:pStyle w:val="NoSpacing"/>
        <w:spacing w:line="240" w:lineRule="exact"/>
        <w:ind w:left="720"/>
        <w:rPr>
          <w:rFonts w:ascii="Times New Roman" w:hAnsi="Times New Roman"/>
        </w:rPr>
      </w:pPr>
      <w:r>
        <w:rPr>
          <w:rFonts w:ascii="Times New Roman" w:hAnsi="Times New Roman"/>
        </w:rPr>
        <w:t>5.1</w:t>
      </w:r>
      <w:r>
        <w:rPr>
          <w:rFonts w:ascii="Times New Roman" w:hAnsi="Times New Roman"/>
        </w:rPr>
        <w:tab/>
        <w:t>Strategic Alliances: Their Nature and the Motives</w:t>
      </w:r>
    </w:p>
    <w:p w:rsidR="003108E0" w:rsidRDefault="004A3FE4">
      <w:pPr>
        <w:pStyle w:val="NoSpacing"/>
        <w:spacing w:line="240" w:lineRule="exact"/>
        <w:ind w:left="720"/>
        <w:rPr>
          <w:rFonts w:ascii="Times New Roman" w:hAnsi="Times New Roman"/>
        </w:rPr>
      </w:pPr>
      <w:r>
        <w:rPr>
          <w:rFonts w:ascii="Times New Roman" w:hAnsi="Times New Roman"/>
        </w:rPr>
        <w:t>5.2</w:t>
      </w:r>
      <w:r>
        <w:rPr>
          <w:rFonts w:ascii="Times New Roman" w:hAnsi="Times New Roman"/>
        </w:rPr>
        <w:tab/>
        <w:t>Building Commitment by Greeting Mutual Vulnerability</w:t>
      </w:r>
    </w:p>
    <w:p w:rsidR="003108E0" w:rsidRDefault="004A3FE4">
      <w:pPr>
        <w:pStyle w:val="NoSpacing"/>
        <w:spacing w:line="240" w:lineRule="exact"/>
        <w:ind w:left="720"/>
        <w:rPr>
          <w:rFonts w:ascii="Times New Roman" w:hAnsi="Times New Roman"/>
        </w:rPr>
      </w:pPr>
      <w:r>
        <w:rPr>
          <w:rFonts w:ascii="Times New Roman" w:hAnsi="Times New Roman"/>
        </w:rPr>
        <w:t>5.3</w:t>
      </w:r>
      <w:r>
        <w:rPr>
          <w:rFonts w:ascii="Times New Roman" w:hAnsi="Times New Roman"/>
        </w:rPr>
        <w:tab/>
        <w:t>Building Commitment by the Management</w:t>
      </w:r>
    </w:p>
    <w:p w:rsidR="003108E0" w:rsidRDefault="004A3FE4">
      <w:pPr>
        <w:pStyle w:val="NoSpacing"/>
        <w:spacing w:line="240" w:lineRule="exact"/>
        <w:ind w:left="720"/>
        <w:rPr>
          <w:rFonts w:ascii="Times New Roman" w:hAnsi="Times New Roman"/>
        </w:rPr>
      </w:pPr>
      <w:r>
        <w:rPr>
          <w:rFonts w:ascii="Times New Roman" w:hAnsi="Times New Roman"/>
        </w:rPr>
        <w:t>5.4</w:t>
      </w:r>
      <w:r>
        <w:rPr>
          <w:rFonts w:ascii="Times New Roman" w:hAnsi="Times New Roman"/>
        </w:rPr>
        <w:tab/>
        <w:t>Decision Structures That Enhance Trust</w:t>
      </w:r>
    </w:p>
    <w:p w:rsidR="003108E0" w:rsidRDefault="004A3FE4">
      <w:pPr>
        <w:pStyle w:val="NoSpacing"/>
        <w:spacing w:line="240" w:lineRule="exact"/>
        <w:ind w:left="1440" w:hanging="720"/>
        <w:rPr>
          <w:rFonts w:ascii="Times New Roman" w:hAnsi="Times New Roman"/>
          <w:spacing w:val="-4"/>
        </w:rPr>
      </w:pPr>
      <w:r>
        <w:rPr>
          <w:rFonts w:ascii="Times New Roman" w:hAnsi="Times New Roman"/>
          <w:spacing w:val="-4"/>
        </w:rPr>
        <w:t>5.5</w:t>
      </w:r>
      <w:r>
        <w:rPr>
          <w:rFonts w:ascii="Times New Roman" w:hAnsi="Times New Roman"/>
          <w:spacing w:val="-4"/>
        </w:rPr>
        <w:tab/>
      </w:r>
      <w:r>
        <w:rPr>
          <w:rFonts w:ascii="Times New Roman" w:hAnsi="Times New Roman"/>
        </w:rPr>
        <w:t>Moving a Transaction through Stages of Development to Reach Alliance Status</w:t>
      </w:r>
    </w:p>
    <w:p w:rsidR="003108E0" w:rsidRDefault="003108E0">
      <w:pPr>
        <w:spacing w:line="240" w:lineRule="exact"/>
        <w:rPr>
          <w:b/>
          <w:bCs/>
          <w:sz w:val="22"/>
          <w:szCs w:val="22"/>
        </w:rPr>
      </w:pPr>
    </w:p>
    <w:p w:rsidR="003108E0" w:rsidRDefault="004A3FE4">
      <w:pPr>
        <w:spacing w:line="240" w:lineRule="exact"/>
        <w:rPr>
          <w:b/>
          <w:bCs/>
          <w:sz w:val="22"/>
          <w:szCs w:val="22"/>
        </w:rPr>
      </w:pPr>
      <w:r>
        <w:rPr>
          <w:b/>
          <w:bCs/>
          <w:sz w:val="22"/>
          <w:szCs w:val="22"/>
        </w:rPr>
        <w:t xml:space="preserve">Unit 6 </w:t>
      </w:r>
      <w:r>
        <w:rPr>
          <w:b/>
          <w:bCs/>
          <w:sz w:val="22"/>
          <w:szCs w:val="22"/>
        </w:rPr>
        <w:tab/>
        <w:t>Vertical Integration in Distribution</w:t>
      </w:r>
    </w:p>
    <w:p w:rsidR="003108E0" w:rsidRDefault="004A3FE4">
      <w:pPr>
        <w:pStyle w:val="NoSpacing"/>
        <w:spacing w:line="240" w:lineRule="exact"/>
        <w:ind w:left="720"/>
        <w:rPr>
          <w:rFonts w:ascii="Times New Roman" w:hAnsi="Times New Roman"/>
        </w:rPr>
      </w:pPr>
      <w:r>
        <w:rPr>
          <w:rFonts w:ascii="Times New Roman" w:hAnsi="Times New Roman"/>
        </w:rPr>
        <w:t>6.1</w:t>
      </w:r>
      <w:r>
        <w:rPr>
          <w:rFonts w:ascii="Times New Roman" w:hAnsi="Times New Roman"/>
        </w:rPr>
        <w:tab/>
        <w:t>Introduction</w:t>
      </w:r>
    </w:p>
    <w:p w:rsidR="003108E0" w:rsidRDefault="004A3FE4">
      <w:pPr>
        <w:pStyle w:val="NoSpacing"/>
        <w:spacing w:line="240" w:lineRule="exact"/>
        <w:ind w:left="720"/>
        <w:rPr>
          <w:rFonts w:ascii="Times New Roman" w:hAnsi="Times New Roman"/>
        </w:rPr>
      </w:pPr>
      <w:r>
        <w:rPr>
          <w:rFonts w:ascii="Times New Roman" w:hAnsi="Times New Roman"/>
        </w:rPr>
        <w:t>6.2</w:t>
      </w:r>
      <w:r>
        <w:rPr>
          <w:rFonts w:ascii="Times New Roman" w:hAnsi="Times New Roman"/>
        </w:rPr>
        <w:tab/>
        <w:t>Costs and Benefits of Vertical Integration</w:t>
      </w:r>
    </w:p>
    <w:p w:rsidR="003108E0" w:rsidRDefault="004A3FE4">
      <w:pPr>
        <w:pStyle w:val="NoSpacing"/>
        <w:spacing w:line="240" w:lineRule="exact"/>
        <w:ind w:left="720"/>
        <w:rPr>
          <w:rFonts w:ascii="Times New Roman" w:hAnsi="Times New Roman"/>
        </w:rPr>
      </w:pPr>
      <w:r>
        <w:rPr>
          <w:rFonts w:ascii="Times New Roman" w:hAnsi="Times New Roman"/>
        </w:rPr>
        <w:t>6.3</w:t>
      </w:r>
      <w:r>
        <w:rPr>
          <w:rFonts w:ascii="Times New Roman" w:hAnsi="Times New Roman"/>
        </w:rPr>
        <w:tab/>
        <w:t>Deciding When to Vertically Integrate Forward:</w:t>
      </w:r>
    </w:p>
    <w:p w:rsidR="003108E0" w:rsidRDefault="004A3FE4">
      <w:pPr>
        <w:pStyle w:val="NoSpacing"/>
        <w:ind w:left="720"/>
        <w:rPr>
          <w:rFonts w:ascii="Times New Roman" w:hAnsi="Times New Roman"/>
        </w:rPr>
      </w:pPr>
      <w:r>
        <w:rPr>
          <w:rFonts w:ascii="Times New Roman" w:hAnsi="Times New Roman"/>
        </w:rPr>
        <w:t>6.4</w:t>
      </w:r>
      <w:r>
        <w:rPr>
          <w:rFonts w:ascii="Times New Roman" w:hAnsi="Times New Roman"/>
        </w:rPr>
        <w:tab/>
        <w:t>Vertical Integration Forward When Competition is Low</w:t>
      </w:r>
    </w:p>
    <w:p w:rsidR="003108E0" w:rsidRDefault="004A3FE4">
      <w:pPr>
        <w:pStyle w:val="NoSpacing"/>
        <w:ind w:left="1440" w:hanging="720"/>
        <w:rPr>
          <w:rFonts w:ascii="Times New Roman" w:hAnsi="Times New Roman"/>
        </w:rPr>
      </w:pPr>
      <w:r>
        <w:rPr>
          <w:rFonts w:ascii="Times New Roman" w:hAnsi="Times New Roman"/>
        </w:rPr>
        <w:t>6.5</w:t>
      </w:r>
      <w:r>
        <w:rPr>
          <w:rFonts w:ascii="Times New Roman" w:hAnsi="Times New Roman"/>
        </w:rPr>
        <w:tab/>
        <w:t xml:space="preserve">Vertical Integration to Cope with Environmental Uncertainty </w:t>
      </w:r>
    </w:p>
    <w:p w:rsidR="003108E0" w:rsidRDefault="003108E0">
      <w:pPr>
        <w:rPr>
          <w:b/>
          <w:bCs/>
          <w:sz w:val="22"/>
          <w:szCs w:val="22"/>
        </w:rPr>
      </w:pPr>
    </w:p>
    <w:p w:rsidR="003108E0" w:rsidRDefault="004A3FE4">
      <w:pPr>
        <w:rPr>
          <w:b/>
          <w:bCs/>
          <w:sz w:val="22"/>
          <w:szCs w:val="22"/>
        </w:rPr>
      </w:pPr>
      <w:r>
        <w:rPr>
          <w:b/>
          <w:bCs/>
          <w:sz w:val="22"/>
          <w:szCs w:val="22"/>
        </w:rPr>
        <w:t xml:space="preserve">Unit 7 </w:t>
      </w:r>
      <w:r>
        <w:rPr>
          <w:b/>
          <w:bCs/>
          <w:sz w:val="22"/>
          <w:szCs w:val="22"/>
        </w:rPr>
        <w:tab/>
        <w:t>Legal Constraints on Marketing Channel Policies</w:t>
      </w:r>
    </w:p>
    <w:p w:rsidR="003108E0" w:rsidRDefault="004A3FE4">
      <w:pPr>
        <w:pStyle w:val="NoSpacing"/>
        <w:ind w:left="720"/>
        <w:rPr>
          <w:rFonts w:ascii="Times New Roman" w:hAnsi="Times New Roman"/>
        </w:rPr>
      </w:pPr>
      <w:r>
        <w:rPr>
          <w:rFonts w:ascii="Times New Roman" w:hAnsi="Times New Roman"/>
        </w:rPr>
        <w:t>7.1</w:t>
      </w:r>
      <w:r>
        <w:rPr>
          <w:rFonts w:ascii="Times New Roman" w:hAnsi="Times New Roman"/>
        </w:rPr>
        <w:tab/>
        <w:t>Market Coverage Policies</w:t>
      </w:r>
    </w:p>
    <w:p w:rsidR="003108E0" w:rsidRDefault="004A3FE4">
      <w:pPr>
        <w:pStyle w:val="NoSpacing"/>
        <w:ind w:left="720"/>
        <w:rPr>
          <w:rFonts w:ascii="Times New Roman" w:hAnsi="Times New Roman"/>
        </w:rPr>
      </w:pPr>
      <w:r>
        <w:rPr>
          <w:rFonts w:ascii="Times New Roman" w:hAnsi="Times New Roman"/>
        </w:rPr>
        <w:t>7.2</w:t>
      </w:r>
      <w:r>
        <w:rPr>
          <w:rFonts w:ascii="Times New Roman" w:hAnsi="Times New Roman"/>
        </w:rPr>
        <w:tab/>
        <w:t>Pricing Policies</w:t>
      </w:r>
    </w:p>
    <w:p w:rsidR="003108E0" w:rsidRDefault="004A3FE4">
      <w:pPr>
        <w:pStyle w:val="NoSpacing"/>
        <w:ind w:left="720"/>
        <w:rPr>
          <w:rFonts w:ascii="Times New Roman" w:hAnsi="Times New Roman"/>
        </w:rPr>
      </w:pPr>
      <w:r>
        <w:rPr>
          <w:rFonts w:ascii="Times New Roman" w:hAnsi="Times New Roman"/>
        </w:rPr>
        <w:t>7.3</w:t>
      </w:r>
      <w:r>
        <w:rPr>
          <w:rFonts w:ascii="Times New Roman" w:hAnsi="Times New Roman"/>
        </w:rPr>
        <w:tab/>
        <w:t>Product Line Policies</w:t>
      </w:r>
    </w:p>
    <w:p w:rsidR="003108E0" w:rsidRDefault="004A3FE4">
      <w:pPr>
        <w:pStyle w:val="NoSpacing"/>
        <w:ind w:left="720"/>
        <w:rPr>
          <w:rFonts w:ascii="Times New Roman" w:hAnsi="Times New Roman"/>
        </w:rPr>
      </w:pPr>
      <w:r>
        <w:rPr>
          <w:rFonts w:ascii="Times New Roman" w:hAnsi="Times New Roman"/>
        </w:rPr>
        <w:t>7.4</w:t>
      </w:r>
      <w:r>
        <w:rPr>
          <w:rFonts w:ascii="Times New Roman" w:hAnsi="Times New Roman"/>
        </w:rPr>
        <w:tab/>
        <w:t>Selection and Termination Policies</w:t>
      </w:r>
    </w:p>
    <w:p w:rsidR="003108E0" w:rsidRDefault="004A3FE4">
      <w:pPr>
        <w:pStyle w:val="NoSpacing"/>
        <w:ind w:left="720"/>
        <w:rPr>
          <w:rFonts w:ascii="Times New Roman" w:hAnsi="Times New Roman"/>
        </w:rPr>
      </w:pPr>
      <w:r>
        <w:rPr>
          <w:rFonts w:ascii="Times New Roman" w:hAnsi="Times New Roman"/>
        </w:rPr>
        <w:t>7.5</w:t>
      </w:r>
      <w:r>
        <w:rPr>
          <w:rFonts w:ascii="Times New Roman" w:hAnsi="Times New Roman"/>
        </w:rPr>
        <w:tab/>
        <w:t>Channel Institutions</w:t>
      </w:r>
    </w:p>
    <w:p w:rsidR="003108E0" w:rsidRDefault="003108E0">
      <w:pPr>
        <w:rPr>
          <w:b/>
          <w:bCs/>
          <w:sz w:val="22"/>
          <w:szCs w:val="22"/>
        </w:rPr>
      </w:pPr>
    </w:p>
    <w:p w:rsidR="003108E0" w:rsidRDefault="004A3FE4">
      <w:pPr>
        <w:rPr>
          <w:b/>
          <w:bCs/>
          <w:sz w:val="22"/>
          <w:szCs w:val="22"/>
        </w:rPr>
      </w:pPr>
      <w:r>
        <w:rPr>
          <w:b/>
          <w:bCs/>
          <w:sz w:val="22"/>
          <w:szCs w:val="22"/>
        </w:rPr>
        <w:t xml:space="preserve">Unit 8 </w:t>
      </w:r>
      <w:r>
        <w:rPr>
          <w:b/>
          <w:bCs/>
          <w:sz w:val="22"/>
          <w:szCs w:val="22"/>
        </w:rPr>
        <w:tab/>
        <w:t>Wholesaling</w:t>
      </w:r>
    </w:p>
    <w:p w:rsidR="003108E0" w:rsidRDefault="004A3FE4">
      <w:pPr>
        <w:pStyle w:val="NoSpacing"/>
        <w:ind w:left="720"/>
        <w:rPr>
          <w:rFonts w:ascii="Times New Roman" w:hAnsi="Times New Roman"/>
        </w:rPr>
      </w:pPr>
      <w:r>
        <w:rPr>
          <w:rFonts w:ascii="Times New Roman" w:hAnsi="Times New Roman"/>
        </w:rPr>
        <w:t>8.1</w:t>
      </w:r>
      <w:r>
        <w:rPr>
          <w:rFonts w:ascii="Times New Roman" w:hAnsi="Times New Roman"/>
        </w:rPr>
        <w:tab/>
        <w:t xml:space="preserve">Wholesaling Sector:  Overview and Sectors </w:t>
      </w:r>
    </w:p>
    <w:p w:rsidR="003108E0" w:rsidRDefault="004A3FE4">
      <w:pPr>
        <w:pStyle w:val="NoSpacing"/>
        <w:ind w:left="720"/>
        <w:rPr>
          <w:rFonts w:ascii="Times New Roman" w:hAnsi="Times New Roman"/>
        </w:rPr>
      </w:pPr>
      <w:r>
        <w:rPr>
          <w:rFonts w:ascii="Times New Roman" w:hAnsi="Times New Roman"/>
        </w:rPr>
        <w:t>8.2</w:t>
      </w:r>
      <w:r>
        <w:rPr>
          <w:rFonts w:ascii="Times New Roman" w:hAnsi="Times New Roman"/>
        </w:rPr>
        <w:tab/>
        <w:t>Federations of Wholesalers</w:t>
      </w:r>
    </w:p>
    <w:p w:rsidR="003108E0" w:rsidRDefault="004A3FE4">
      <w:pPr>
        <w:pStyle w:val="NoSpacing"/>
        <w:ind w:left="720"/>
        <w:rPr>
          <w:rFonts w:ascii="Times New Roman" w:hAnsi="Times New Roman"/>
        </w:rPr>
      </w:pPr>
      <w:r>
        <w:rPr>
          <w:rFonts w:ascii="Times New Roman" w:hAnsi="Times New Roman"/>
        </w:rPr>
        <w:t>8.3</w:t>
      </w:r>
      <w:r>
        <w:rPr>
          <w:rFonts w:ascii="Times New Roman" w:hAnsi="Times New Roman"/>
        </w:rPr>
        <w:tab/>
        <w:t>Voluntary and Cooperative Groups</w:t>
      </w:r>
    </w:p>
    <w:p w:rsidR="003108E0" w:rsidRDefault="004A3FE4">
      <w:pPr>
        <w:pStyle w:val="NoSpacing"/>
        <w:ind w:left="720"/>
        <w:rPr>
          <w:rFonts w:ascii="Times New Roman" w:hAnsi="Times New Roman"/>
        </w:rPr>
      </w:pPr>
      <w:r>
        <w:rPr>
          <w:rFonts w:ascii="Times New Roman" w:hAnsi="Times New Roman"/>
        </w:rPr>
        <w:t>8.4</w:t>
      </w:r>
      <w:r>
        <w:rPr>
          <w:rFonts w:ascii="Times New Roman" w:hAnsi="Times New Roman"/>
        </w:rPr>
        <w:tab/>
        <w:t>Export Distribution Channels</w:t>
      </w:r>
    </w:p>
    <w:p w:rsidR="003108E0" w:rsidRDefault="004A3FE4">
      <w:pPr>
        <w:pStyle w:val="NoSpacing"/>
        <w:ind w:left="720"/>
        <w:rPr>
          <w:rFonts w:ascii="Times New Roman" w:hAnsi="Times New Roman"/>
        </w:rPr>
      </w:pPr>
      <w:r>
        <w:rPr>
          <w:rFonts w:ascii="Times New Roman" w:hAnsi="Times New Roman"/>
        </w:rPr>
        <w:t>8.5</w:t>
      </w:r>
      <w:r>
        <w:rPr>
          <w:rFonts w:ascii="Times New Roman" w:hAnsi="Times New Roman"/>
        </w:rPr>
        <w:tab/>
        <w:t>Franchising</w:t>
      </w:r>
    </w:p>
    <w:p w:rsidR="003108E0" w:rsidRDefault="003108E0">
      <w:pPr>
        <w:rPr>
          <w:b/>
          <w:bCs/>
          <w:sz w:val="22"/>
          <w:szCs w:val="22"/>
        </w:rPr>
      </w:pPr>
    </w:p>
    <w:p w:rsidR="003108E0" w:rsidRDefault="004A3FE4">
      <w:pPr>
        <w:rPr>
          <w:b/>
          <w:bCs/>
          <w:sz w:val="22"/>
          <w:szCs w:val="22"/>
        </w:rPr>
      </w:pPr>
      <w:r>
        <w:rPr>
          <w:b/>
          <w:bCs/>
          <w:sz w:val="22"/>
          <w:szCs w:val="22"/>
        </w:rPr>
        <w:t xml:space="preserve">Unit 9 </w:t>
      </w:r>
      <w:r>
        <w:rPr>
          <w:b/>
          <w:bCs/>
          <w:sz w:val="22"/>
          <w:szCs w:val="22"/>
        </w:rPr>
        <w:tab/>
      </w:r>
      <w:r w:rsidR="00F727D5">
        <w:rPr>
          <w:b/>
          <w:bCs/>
          <w:sz w:val="22"/>
          <w:szCs w:val="22"/>
        </w:rPr>
        <w:t>Logistics</w:t>
      </w:r>
      <w:r>
        <w:rPr>
          <w:b/>
          <w:bCs/>
          <w:sz w:val="22"/>
          <w:szCs w:val="22"/>
        </w:rPr>
        <w:t xml:space="preserve"> and Supply Chain Management</w:t>
      </w:r>
    </w:p>
    <w:p w:rsidR="003108E0" w:rsidRDefault="004A3FE4">
      <w:pPr>
        <w:pStyle w:val="NoSpacing"/>
        <w:ind w:left="720"/>
        <w:rPr>
          <w:rFonts w:ascii="Times New Roman" w:hAnsi="Times New Roman"/>
        </w:rPr>
      </w:pPr>
      <w:r>
        <w:rPr>
          <w:rFonts w:ascii="Times New Roman" w:hAnsi="Times New Roman"/>
        </w:rPr>
        <w:t>9.1</w:t>
      </w:r>
      <w:r>
        <w:rPr>
          <w:rFonts w:ascii="Times New Roman" w:hAnsi="Times New Roman"/>
        </w:rPr>
        <w:tab/>
        <w:t xml:space="preserve">The Impact of </w:t>
      </w:r>
      <w:r w:rsidR="00F727D5">
        <w:rPr>
          <w:rFonts w:ascii="Times New Roman" w:hAnsi="Times New Roman"/>
        </w:rPr>
        <w:t xml:space="preserve">Logistics </w:t>
      </w:r>
      <w:r>
        <w:rPr>
          <w:rFonts w:ascii="Times New Roman" w:hAnsi="Times New Roman"/>
        </w:rPr>
        <w:t>and Supply Chain Management</w:t>
      </w:r>
    </w:p>
    <w:p w:rsidR="003108E0" w:rsidRDefault="004A3FE4">
      <w:pPr>
        <w:pStyle w:val="NoSpacing"/>
        <w:ind w:left="720"/>
        <w:rPr>
          <w:rFonts w:ascii="Times New Roman" w:hAnsi="Times New Roman"/>
        </w:rPr>
      </w:pPr>
      <w:r>
        <w:rPr>
          <w:rFonts w:ascii="Times New Roman" w:hAnsi="Times New Roman"/>
        </w:rPr>
        <w:t>9.2</w:t>
      </w:r>
      <w:r>
        <w:rPr>
          <w:rFonts w:ascii="Times New Roman" w:hAnsi="Times New Roman"/>
        </w:rPr>
        <w:tab/>
        <w:t>Responding</w:t>
      </w:r>
      <w:bookmarkStart w:id="0" w:name="_GoBack"/>
      <w:bookmarkEnd w:id="0"/>
      <w:r>
        <w:rPr>
          <w:rFonts w:ascii="Times New Roman" w:hAnsi="Times New Roman"/>
        </w:rPr>
        <w:t xml:space="preserve"> Efficiently</w:t>
      </w:r>
    </w:p>
    <w:p w:rsidR="003108E0" w:rsidRDefault="004A3FE4">
      <w:pPr>
        <w:pStyle w:val="NoSpacing"/>
        <w:ind w:left="720"/>
        <w:rPr>
          <w:rFonts w:ascii="Times New Roman" w:hAnsi="Times New Roman"/>
        </w:rPr>
      </w:pPr>
      <w:r>
        <w:rPr>
          <w:rFonts w:ascii="Times New Roman" w:hAnsi="Times New Roman"/>
        </w:rPr>
        <w:t>9.3</w:t>
      </w:r>
      <w:r>
        <w:rPr>
          <w:rFonts w:ascii="Times New Roman" w:hAnsi="Times New Roman"/>
        </w:rPr>
        <w:tab/>
        <w:t>Responding Rapidly</w:t>
      </w:r>
    </w:p>
    <w:p w:rsidR="003108E0" w:rsidRDefault="003108E0">
      <w:pPr>
        <w:rPr>
          <w:b/>
          <w:sz w:val="22"/>
          <w:szCs w:val="22"/>
          <w:u w:val="single"/>
          <w:lang w:val="ms-MY"/>
        </w:rPr>
      </w:pPr>
    </w:p>
    <w:p w:rsidR="003108E0" w:rsidRDefault="004A3FE4">
      <w:pPr>
        <w:rPr>
          <w:b/>
          <w:sz w:val="22"/>
          <w:szCs w:val="22"/>
          <w:u w:val="single"/>
          <w:lang w:val="ms-MY"/>
        </w:rPr>
      </w:pPr>
      <w:r>
        <w:rPr>
          <w:b/>
          <w:sz w:val="22"/>
          <w:szCs w:val="22"/>
          <w:u w:val="single"/>
          <w:lang w:val="ms-MY"/>
        </w:rPr>
        <w:t>Recommended Book</w:t>
      </w:r>
    </w:p>
    <w:p w:rsidR="003108E0" w:rsidRDefault="004A3FE4">
      <w:pPr>
        <w:ind w:left="720" w:hanging="720"/>
        <w:jc w:val="both"/>
        <w:rPr>
          <w:sz w:val="22"/>
          <w:szCs w:val="22"/>
          <w:lang w:val="ms-MY"/>
        </w:rPr>
      </w:pPr>
      <w:r>
        <w:rPr>
          <w:sz w:val="22"/>
          <w:szCs w:val="22"/>
          <w:lang w:val="ms-MY"/>
        </w:rPr>
        <w:t xml:space="preserve">Coughlan T. A., Anderson E., Stern W. L. And Ansary I. A. (2011). </w:t>
      </w:r>
      <w:r>
        <w:rPr>
          <w:i/>
          <w:sz w:val="22"/>
          <w:szCs w:val="22"/>
          <w:lang w:val="ms-MY"/>
        </w:rPr>
        <w:t>Marketing Channels</w:t>
      </w:r>
      <w:r>
        <w:rPr>
          <w:sz w:val="22"/>
          <w:szCs w:val="22"/>
          <w:lang w:val="ms-MY"/>
        </w:rPr>
        <w:t xml:space="preserve">. New Delhi: Pearson </w:t>
      </w:r>
      <w:r w:rsidR="00F727D5">
        <w:rPr>
          <w:sz w:val="22"/>
          <w:szCs w:val="22"/>
          <w:lang w:val="ms-MY"/>
        </w:rPr>
        <w:t>Education</w:t>
      </w:r>
      <w:r>
        <w:rPr>
          <w:sz w:val="22"/>
          <w:szCs w:val="22"/>
          <w:lang w:val="ms-MY"/>
        </w:rPr>
        <w:t>.</w:t>
      </w:r>
    </w:p>
    <w:p w:rsidR="003108E0" w:rsidRDefault="003108E0">
      <w:pPr>
        <w:ind w:left="720" w:hanging="720"/>
        <w:jc w:val="both"/>
        <w:rPr>
          <w:b/>
          <w:sz w:val="22"/>
          <w:szCs w:val="22"/>
          <w:u w:val="single"/>
          <w:lang w:val="ms-MY"/>
        </w:rPr>
      </w:pPr>
    </w:p>
    <w:p w:rsidR="003108E0" w:rsidRDefault="00F727D5">
      <w:pPr>
        <w:ind w:left="720" w:hanging="720"/>
        <w:jc w:val="both"/>
        <w:rPr>
          <w:b/>
          <w:sz w:val="22"/>
          <w:szCs w:val="22"/>
          <w:u w:val="single"/>
          <w:lang w:val="ms-MY"/>
        </w:rPr>
      </w:pPr>
      <w:r>
        <w:rPr>
          <w:b/>
          <w:sz w:val="22"/>
          <w:szCs w:val="22"/>
          <w:u w:val="single"/>
          <w:lang w:val="ms-MY"/>
        </w:rPr>
        <w:t xml:space="preserve">Additional </w:t>
      </w:r>
      <w:r w:rsidR="004A3FE4">
        <w:rPr>
          <w:b/>
          <w:sz w:val="22"/>
          <w:szCs w:val="22"/>
          <w:u w:val="single"/>
          <w:lang w:val="ms-MY"/>
        </w:rPr>
        <w:t xml:space="preserve">Readings </w:t>
      </w:r>
    </w:p>
    <w:p w:rsidR="003108E0" w:rsidRDefault="004A3FE4">
      <w:pPr>
        <w:ind w:left="720" w:hanging="720"/>
        <w:jc w:val="both"/>
        <w:rPr>
          <w:sz w:val="22"/>
          <w:szCs w:val="22"/>
          <w:lang w:val="ms-MY"/>
        </w:rPr>
      </w:pPr>
      <w:r>
        <w:rPr>
          <w:sz w:val="22"/>
          <w:szCs w:val="22"/>
          <w:lang w:val="ms-MY"/>
        </w:rPr>
        <w:t xml:space="preserve">Dent, J. (2011). </w:t>
      </w:r>
      <w:r>
        <w:rPr>
          <w:i/>
          <w:sz w:val="22"/>
          <w:szCs w:val="22"/>
          <w:lang w:val="ms-MY"/>
        </w:rPr>
        <w:t>Understanding and Managing Channels to Market</w:t>
      </w:r>
      <w:r>
        <w:rPr>
          <w:sz w:val="22"/>
          <w:szCs w:val="22"/>
          <w:lang w:val="ms-MY"/>
        </w:rPr>
        <w:t xml:space="preserve">. New Delhi: Kogan Page. </w:t>
      </w:r>
    </w:p>
    <w:p w:rsidR="003108E0" w:rsidRDefault="003108E0">
      <w:pPr>
        <w:ind w:left="720" w:hanging="720"/>
        <w:jc w:val="both"/>
        <w:rPr>
          <w:sz w:val="22"/>
          <w:szCs w:val="22"/>
          <w:lang w:val="ms-MY"/>
        </w:rPr>
      </w:pPr>
    </w:p>
    <w:p w:rsidR="003108E0" w:rsidRDefault="004A3FE4">
      <w:pPr>
        <w:ind w:left="720" w:hanging="720"/>
        <w:jc w:val="both"/>
        <w:rPr>
          <w:sz w:val="22"/>
          <w:szCs w:val="22"/>
          <w:lang w:val="ms-MY"/>
        </w:rPr>
      </w:pPr>
      <w:r>
        <w:rPr>
          <w:sz w:val="22"/>
          <w:szCs w:val="22"/>
          <w:lang w:val="ms-MY"/>
        </w:rPr>
        <w:t xml:space="preserve">Gorchels, L., West, C., and Marien, E.J. (Latest edition) </w:t>
      </w:r>
      <w:r>
        <w:rPr>
          <w:i/>
          <w:sz w:val="22"/>
          <w:szCs w:val="22"/>
          <w:lang w:val="ms-MY"/>
        </w:rPr>
        <w:t xml:space="preserve">The </w:t>
      </w:r>
      <w:r w:rsidR="00F727D5">
        <w:rPr>
          <w:i/>
          <w:sz w:val="22"/>
          <w:szCs w:val="22"/>
          <w:lang w:val="ms-MY"/>
        </w:rPr>
        <w:t xml:space="preserve">Manager </w:t>
      </w:r>
      <w:r>
        <w:rPr>
          <w:i/>
          <w:sz w:val="22"/>
          <w:szCs w:val="22"/>
          <w:lang w:val="ms-MY"/>
        </w:rPr>
        <w:t>Guide to Distribution Channels.</w:t>
      </w:r>
      <w:r>
        <w:rPr>
          <w:sz w:val="22"/>
          <w:szCs w:val="22"/>
          <w:lang w:val="ms-MY"/>
        </w:rPr>
        <w:t xml:space="preserve"> USA: McGraw-Hills </w:t>
      </w:r>
      <w:r w:rsidR="00F727D5">
        <w:rPr>
          <w:sz w:val="22"/>
          <w:szCs w:val="22"/>
          <w:lang w:val="ms-MY"/>
        </w:rPr>
        <w:t>Professional</w:t>
      </w:r>
      <w:r>
        <w:rPr>
          <w:sz w:val="22"/>
          <w:szCs w:val="22"/>
          <w:lang w:val="ms-MY"/>
        </w:rPr>
        <w:t xml:space="preserve">. </w:t>
      </w:r>
    </w:p>
    <w:p w:rsidR="003108E0" w:rsidRDefault="003108E0">
      <w:pPr>
        <w:ind w:left="720" w:hanging="720"/>
        <w:jc w:val="both"/>
        <w:rPr>
          <w:sz w:val="22"/>
          <w:szCs w:val="22"/>
          <w:lang w:val="ms-MY"/>
        </w:rPr>
      </w:pPr>
    </w:p>
    <w:p w:rsidR="003108E0" w:rsidRDefault="004A3FE4">
      <w:pPr>
        <w:ind w:left="720" w:hanging="720"/>
        <w:jc w:val="both"/>
        <w:rPr>
          <w:b/>
          <w:sz w:val="22"/>
          <w:szCs w:val="22"/>
          <w:u w:val="single"/>
          <w:lang w:val="ms-MY"/>
        </w:rPr>
      </w:pPr>
      <w:r>
        <w:rPr>
          <w:sz w:val="22"/>
          <w:szCs w:val="22"/>
          <w:lang w:val="ms-MY"/>
        </w:rPr>
        <w:t xml:space="preserve">Ronsenbloom, B. (2011). </w:t>
      </w:r>
      <w:r>
        <w:rPr>
          <w:i/>
          <w:sz w:val="22"/>
          <w:szCs w:val="22"/>
          <w:lang w:val="ms-MY"/>
        </w:rPr>
        <w:t>Marketing Channels</w:t>
      </w:r>
      <w:r>
        <w:rPr>
          <w:sz w:val="22"/>
          <w:szCs w:val="22"/>
          <w:lang w:val="ms-MY"/>
        </w:rPr>
        <w:t>. Mason: South-Western CENGAGE Learning</w:t>
      </w:r>
    </w:p>
    <w:p w:rsidR="003108E0" w:rsidRDefault="004A3FE4">
      <w:pPr>
        <w:tabs>
          <w:tab w:val="right" w:pos="7920"/>
        </w:tabs>
        <w:rPr>
          <w:b/>
          <w:color w:val="000000"/>
          <w:sz w:val="24"/>
          <w:szCs w:val="24"/>
        </w:rPr>
      </w:pPr>
      <w:r>
        <w:rPr>
          <w:b/>
          <w:i/>
          <w:color w:val="000000"/>
          <w:sz w:val="24"/>
          <w:szCs w:val="24"/>
        </w:rPr>
        <w:t xml:space="preserve">                       </w:t>
      </w:r>
    </w:p>
    <w:p w:rsidR="003108E0" w:rsidRDefault="003108E0"/>
    <w:p w:rsidR="003108E0" w:rsidRDefault="003108E0"/>
    <w:p w:rsidR="001A507D" w:rsidRDefault="001A507D" w:rsidP="001A507D">
      <w:pPr>
        <w:tabs>
          <w:tab w:val="left" w:pos="540"/>
          <w:tab w:val="left" w:pos="1080"/>
          <w:tab w:val="right" w:pos="7920"/>
        </w:tabs>
        <w:jc w:val="center"/>
        <w:rPr>
          <w:rStyle w:val="Strong"/>
          <w:color w:val="000000"/>
        </w:rPr>
      </w:pPr>
      <w:r>
        <w:rPr>
          <w:rFonts w:ascii="Wingdings" w:hAnsi="Wingdings"/>
        </w:rPr>
        <w:t></w:t>
      </w:r>
      <w:r>
        <w:rPr>
          <w:rFonts w:ascii="Wingdings" w:hAnsi="Wingdings"/>
        </w:rPr>
        <w:t></w:t>
      </w:r>
      <w:r>
        <w:rPr>
          <w:rFonts w:ascii="Wingdings" w:hAnsi="Wingdings"/>
        </w:rPr>
        <w:t></w:t>
      </w:r>
    </w:p>
    <w:p w:rsidR="003108E0" w:rsidRDefault="003108E0" w:rsidP="001A507D">
      <w:pPr>
        <w:tabs>
          <w:tab w:val="left" w:pos="540"/>
          <w:tab w:val="left" w:pos="1080"/>
          <w:tab w:val="right" w:pos="7920"/>
        </w:tabs>
        <w:jc w:val="center"/>
        <w:rPr>
          <w:b/>
          <w:bCs/>
          <w:color w:val="000000"/>
        </w:rPr>
      </w:pPr>
    </w:p>
    <w:sectPr w:rsidR="003108E0" w:rsidSect="000373F3">
      <w:footerReference w:type="default" r:id="rId9"/>
      <w:type w:val="continuous"/>
      <w:pgSz w:w="12240" w:h="15840"/>
      <w:pgMar w:top="2160" w:right="2160" w:bottom="2160" w:left="216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C2" w:rsidRDefault="000C17C2">
      <w:r>
        <w:separator/>
      </w:r>
    </w:p>
  </w:endnote>
  <w:endnote w:type="continuationSeparator" w:id="1">
    <w:p w:rsidR="000C17C2" w:rsidRDefault="000C1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E0" w:rsidRDefault="000373F3">
    <w:pPr>
      <w:pStyle w:val="Footer"/>
      <w:jc w:val="center"/>
      <w:rPr>
        <w:sz w:val="24"/>
      </w:rPr>
    </w:pPr>
    <w:r>
      <w:rPr>
        <w:sz w:val="24"/>
      </w:rPr>
      <w:fldChar w:fldCharType="begin"/>
    </w:r>
    <w:r w:rsidR="004A3FE4">
      <w:rPr>
        <w:sz w:val="24"/>
      </w:rPr>
      <w:instrText xml:space="preserve"> PAGE   \* MERGEFORMAT </w:instrText>
    </w:r>
    <w:r>
      <w:rPr>
        <w:sz w:val="24"/>
      </w:rPr>
      <w:fldChar w:fldCharType="separate"/>
    </w:r>
    <w:r w:rsidR="00020C99">
      <w:rPr>
        <w:noProof/>
        <w:sz w:val="24"/>
      </w:rPr>
      <w:t>1</w:t>
    </w:r>
    <w:r>
      <w:rPr>
        <w:sz w:val="24"/>
      </w:rPr>
      <w:fldChar w:fldCharType="end"/>
    </w:r>
  </w:p>
  <w:p w:rsidR="003108E0" w:rsidRDefault="0031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C2" w:rsidRDefault="000C17C2">
      <w:r>
        <w:separator/>
      </w:r>
    </w:p>
  </w:footnote>
  <w:footnote w:type="continuationSeparator" w:id="1">
    <w:p w:rsidR="000C17C2" w:rsidRDefault="000C1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BC5806"/>
    <w:multiLevelType w:val="multilevel"/>
    <w:tmpl w:val="16BC5806"/>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1FD530F"/>
    <w:multiLevelType w:val="multilevel"/>
    <w:tmpl w:val="41FD530F"/>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95ECFC"/>
    <w:multiLevelType w:val="singleLevel"/>
    <w:tmpl w:val="4495ECFC"/>
    <w:lvl w:ilvl="0">
      <w:start w:val="17"/>
      <w:numFmt w:val="upperLetter"/>
      <w:suff w:val="space"/>
      <w:lvlText w:val="%1."/>
      <w:lvlJc w:val="left"/>
    </w:lvl>
  </w:abstractNum>
  <w:abstractNum w:abstractNumId="4">
    <w:nsid w:val="4CD70D51"/>
    <w:multiLevelType w:val="multilevel"/>
    <w:tmpl w:val="4CD70D5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20C99"/>
    <w:rsid w:val="00032253"/>
    <w:rsid w:val="000373F3"/>
    <w:rsid w:val="000624E8"/>
    <w:rsid w:val="00062F6F"/>
    <w:rsid w:val="00066C42"/>
    <w:rsid w:val="0009186E"/>
    <w:rsid w:val="000977B9"/>
    <w:rsid w:val="000A4840"/>
    <w:rsid w:val="000C17C2"/>
    <w:rsid w:val="000C1AB1"/>
    <w:rsid w:val="000C68FE"/>
    <w:rsid w:val="000E0CDA"/>
    <w:rsid w:val="000F2899"/>
    <w:rsid w:val="001026C8"/>
    <w:rsid w:val="00111E1F"/>
    <w:rsid w:val="001148F6"/>
    <w:rsid w:val="00122A0A"/>
    <w:rsid w:val="00127D37"/>
    <w:rsid w:val="001329A8"/>
    <w:rsid w:val="0014242D"/>
    <w:rsid w:val="00142AE4"/>
    <w:rsid w:val="001451A0"/>
    <w:rsid w:val="001476EC"/>
    <w:rsid w:val="00150DC0"/>
    <w:rsid w:val="0015475F"/>
    <w:rsid w:val="00162F19"/>
    <w:rsid w:val="001764C6"/>
    <w:rsid w:val="00182002"/>
    <w:rsid w:val="00182CA2"/>
    <w:rsid w:val="00183059"/>
    <w:rsid w:val="001A507D"/>
    <w:rsid w:val="001A59F7"/>
    <w:rsid w:val="001A5A03"/>
    <w:rsid w:val="001B0BAB"/>
    <w:rsid w:val="001B27D5"/>
    <w:rsid w:val="001D7E1B"/>
    <w:rsid w:val="0020154D"/>
    <w:rsid w:val="00224A55"/>
    <w:rsid w:val="002351F7"/>
    <w:rsid w:val="00236EB4"/>
    <w:rsid w:val="002424CD"/>
    <w:rsid w:val="00245E18"/>
    <w:rsid w:val="00254811"/>
    <w:rsid w:val="002558CE"/>
    <w:rsid w:val="00255B5E"/>
    <w:rsid w:val="00256392"/>
    <w:rsid w:val="00260EE0"/>
    <w:rsid w:val="002756D2"/>
    <w:rsid w:val="0028664D"/>
    <w:rsid w:val="002A23F5"/>
    <w:rsid w:val="002B2381"/>
    <w:rsid w:val="002B413E"/>
    <w:rsid w:val="002C0312"/>
    <w:rsid w:val="002C0BC6"/>
    <w:rsid w:val="002C5F99"/>
    <w:rsid w:val="002D699D"/>
    <w:rsid w:val="002E38CB"/>
    <w:rsid w:val="002E7B4A"/>
    <w:rsid w:val="002F2B52"/>
    <w:rsid w:val="003108E0"/>
    <w:rsid w:val="00312D1E"/>
    <w:rsid w:val="003243DA"/>
    <w:rsid w:val="00342035"/>
    <w:rsid w:val="00345017"/>
    <w:rsid w:val="00350946"/>
    <w:rsid w:val="00354982"/>
    <w:rsid w:val="00361274"/>
    <w:rsid w:val="00362915"/>
    <w:rsid w:val="00373EE9"/>
    <w:rsid w:val="003776EC"/>
    <w:rsid w:val="00393D93"/>
    <w:rsid w:val="00395CDF"/>
    <w:rsid w:val="00397C3B"/>
    <w:rsid w:val="003A07D5"/>
    <w:rsid w:val="003A4137"/>
    <w:rsid w:val="003B5414"/>
    <w:rsid w:val="003B6CFF"/>
    <w:rsid w:val="003C0C7B"/>
    <w:rsid w:val="003C346F"/>
    <w:rsid w:val="003D59A0"/>
    <w:rsid w:val="003E02A1"/>
    <w:rsid w:val="003E37FF"/>
    <w:rsid w:val="003E3AC3"/>
    <w:rsid w:val="003E4541"/>
    <w:rsid w:val="003F6A77"/>
    <w:rsid w:val="00412362"/>
    <w:rsid w:val="00415509"/>
    <w:rsid w:val="00420502"/>
    <w:rsid w:val="00426622"/>
    <w:rsid w:val="0042666D"/>
    <w:rsid w:val="00440003"/>
    <w:rsid w:val="00444EC6"/>
    <w:rsid w:val="00452FF6"/>
    <w:rsid w:val="00474A28"/>
    <w:rsid w:val="004873C4"/>
    <w:rsid w:val="00497264"/>
    <w:rsid w:val="004A3FE4"/>
    <w:rsid w:val="004D2AA9"/>
    <w:rsid w:val="004D44A3"/>
    <w:rsid w:val="004D52FB"/>
    <w:rsid w:val="004D607B"/>
    <w:rsid w:val="004E6279"/>
    <w:rsid w:val="004E6F05"/>
    <w:rsid w:val="004F1A36"/>
    <w:rsid w:val="004F595E"/>
    <w:rsid w:val="005000FA"/>
    <w:rsid w:val="00542C35"/>
    <w:rsid w:val="005458A8"/>
    <w:rsid w:val="00546723"/>
    <w:rsid w:val="00546864"/>
    <w:rsid w:val="00555ACB"/>
    <w:rsid w:val="00563188"/>
    <w:rsid w:val="005678C8"/>
    <w:rsid w:val="00572C14"/>
    <w:rsid w:val="00574563"/>
    <w:rsid w:val="00576BBC"/>
    <w:rsid w:val="0058319C"/>
    <w:rsid w:val="005972C9"/>
    <w:rsid w:val="005B0FCE"/>
    <w:rsid w:val="005B2171"/>
    <w:rsid w:val="005E34B9"/>
    <w:rsid w:val="005F69AE"/>
    <w:rsid w:val="006175BF"/>
    <w:rsid w:val="00635124"/>
    <w:rsid w:val="00637711"/>
    <w:rsid w:val="006409A2"/>
    <w:rsid w:val="006530FB"/>
    <w:rsid w:val="00661084"/>
    <w:rsid w:val="00672C37"/>
    <w:rsid w:val="00676DAF"/>
    <w:rsid w:val="006A12F8"/>
    <w:rsid w:val="006A1937"/>
    <w:rsid w:val="006A3737"/>
    <w:rsid w:val="006A714E"/>
    <w:rsid w:val="006C018F"/>
    <w:rsid w:val="006C03A1"/>
    <w:rsid w:val="006C0E1F"/>
    <w:rsid w:val="006C2A8E"/>
    <w:rsid w:val="006C3B92"/>
    <w:rsid w:val="006C3FC4"/>
    <w:rsid w:val="006D0475"/>
    <w:rsid w:val="006D2D63"/>
    <w:rsid w:val="006E0756"/>
    <w:rsid w:val="006E0D1C"/>
    <w:rsid w:val="006E4564"/>
    <w:rsid w:val="006F0AB1"/>
    <w:rsid w:val="00706C13"/>
    <w:rsid w:val="007277A1"/>
    <w:rsid w:val="00735A9E"/>
    <w:rsid w:val="00743E5A"/>
    <w:rsid w:val="00751DE7"/>
    <w:rsid w:val="007555B3"/>
    <w:rsid w:val="007558E7"/>
    <w:rsid w:val="00766522"/>
    <w:rsid w:val="00785902"/>
    <w:rsid w:val="0079252E"/>
    <w:rsid w:val="007A24A4"/>
    <w:rsid w:val="007B2920"/>
    <w:rsid w:val="007B585F"/>
    <w:rsid w:val="007B66E6"/>
    <w:rsid w:val="007C4E86"/>
    <w:rsid w:val="007D0ACE"/>
    <w:rsid w:val="007E0261"/>
    <w:rsid w:val="007E3648"/>
    <w:rsid w:val="007F7FBD"/>
    <w:rsid w:val="00804932"/>
    <w:rsid w:val="00833097"/>
    <w:rsid w:val="00833B1D"/>
    <w:rsid w:val="00861783"/>
    <w:rsid w:val="00867CDE"/>
    <w:rsid w:val="00870256"/>
    <w:rsid w:val="00886F9D"/>
    <w:rsid w:val="00891C7F"/>
    <w:rsid w:val="008A42F6"/>
    <w:rsid w:val="008A6774"/>
    <w:rsid w:val="008A6982"/>
    <w:rsid w:val="008B31E1"/>
    <w:rsid w:val="008D64D3"/>
    <w:rsid w:val="009058F8"/>
    <w:rsid w:val="00917EB1"/>
    <w:rsid w:val="00940122"/>
    <w:rsid w:val="00943296"/>
    <w:rsid w:val="00953F28"/>
    <w:rsid w:val="009611A6"/>
    <w:rsid w:val="00962EFD"/>
    <w:rsid w:val="00963263"/>
    <w:rsid w:val="009B705D"/>
    <w:rsid w:val="009C1967"/>
    <w:rsid w:val="009D59BD"/>
    <w:rsid w:val="009D707D"/>
    <w:rsid w:val="009E329D"/>
    <w:rsid w:val="009F5745"/>
    <w:rsid w:val="00A15D2A"/>
    <w:rsid w:val="00A2581A"/>
    <w:rsid w:val="00A31CED"/>
    <w:rsid w:val="00A3334E"/>
    <w:rsid w:val="00A35068"/>
    <w:rsid w:val="00A43352"/>
    <w:rsid w:val="00A613F9"/>
    <w:rsid w:val="00A833EB"/>
    <w:rsid w:val="00AA5D21"/>
    <w:rsid w:val="00AB625F"/>
    <w:rsid w:val="00AC395D"/>
    <w:rsid w:val="00AC74FE"/>
    <w:rsid w:val="00AD7E63"/>
    <w:rsid w:val="00AE2EFC"/>
    <w:rsid w:val="00AE5E6E"/>
    <w:rsid w:val="00AE78C2"/>
    <w:rsid w:val="00AF6A7D"/>
    <w:rsid w:val="00B13EEC"/>
    <w:rsid w:val="00B27F1A"/>
    <w:rsid w:val="00B368A0"/>
    <w:rsid w:val="00B459A4"/>
    <w:rsid w:val="00B529F2"/>
    <w:rsid w:val="00B52C4A"/>
    <w:rsid w:val="00B623B5"/>
    <w:rsid w:val="00B8471E"/>
    <w:rsid w:val="00BC7C61"/>
    <w:rsid w:val="00BE0792"/>
    <w:rsid w:val="00BF3B21"/>
    <w:rsid w:val="00C00387"/>
    <w:rsid w:val="00C01EE7"/>
    <w:rsid w:val="00C07FCB"/>
    <w:rsid w:val="00C113C7"/>
    <w:rsid w:val="00C425DF"/>
    <w:rsid w:val="00C56F60"/>
    <w:rsid w:val="00CA001E"/>
    <w:rsid w:val="00CA1C8D"/>
    <w:rsid w:val="00CA3369"/>
    <w:rsid w:val="00CA42A7"/>
    <w:rsid w:val="00CB5B35"/>
    <w:rsid w:val="00CB6707"/>
    <w:rsid w:val="00CC3803"/>
    <w:rsid w:val="00CC587B"/>
    <w:rsid w:val="00CD1A10"/>
    <w:rsid w:val="00CE1BE4"/>
    <w:rsid w:val="00CE1C08"/>
    <w:rsid w:val="00CE27CA"/>
    <w:rsid w:val="00CE493D"/>
    <w:rsid w:val="00CF0B29"/>
    <w:rsid w:val="00CF2794"/>
    <w:rsid w:val="00D176A2"/>
    <w:rsid w:val="00D20FF2"/>
    <w:rsid w:val="00D21B7B"/>
    <w:rsid w:val="00D27273"/>
    <w:rsid w:val="00D4069C"/>
    <w:rsid w:val="00D407E0"/>
    <w:rsid w:val="00D50498"/>
    <w:rsid w:val="00D53067"/>
    <w:rsid w:val="00D57948"/>
    <w:rsid w:val="00D706C5"/>
    <w:rsid w:val="00D779C3"/>
    <w:rsid w:val="00D91B95"/>
    <w:rsid w:val="00DB0F4A"/>
    <w:rsid w:val="00DB3681"/>
    <w:rsid w:val="00DB7B87"/>
    <w:rsid w:val="00DD0453"/>
    <w:rsid w:val="00DD39D1"/>
    <w:rsid w:val="00DD679C"/>
    <w:rsid w:val="00DF6826"/>
    <w:rsid w:val="00E06A0E"/>
    <w:rsid w:val="00E11920"/>
    <w:rsid w:val="00E13084"/>
    <w:rsid w:val="00E26155"/>
    <w:rsid w:val="00E3225E"/>
    <w:rsid w:val="00E36B4A"/>
    <w:rsid w:val="00E44537"/>
    <w:rsid w:val="00E44BED"/>
    <w:rsid w:val="00E45BFD"/>
    <w:rsid w:val="00E5679C"/>
    <w:rsid w:val="00E60EB5"/>
    <w:rsid w:val="00E619E7"/>
    <w:rsid w:val="00E708A1"/>
    <w:rsid w:val="00E821FD"/>
    <w:rsid w:val="00E9003F"/>
    <w:rsid w:val="00EA7250"/>
    <w:rsid w:val="00EC064E"/>
    <w:rsid w:val="00EE2AAE"/>
    <w:rsid w:val="00EE6125"/>
    <w:rsid w:val="00EF1A3B"/>
    <w:rsid w:val="00EF21F3"/>
    <w:rsid w:val="00F022CC"/>
    <w:rsid w:val="00F16D46"/>
    <w:rsid w:val="00F17AA9"/>
    <w:rsid w:val="00F22A7F"/>
    <w:rsid w:val="00F248D8"/>
    <w:rsid w:val="00F36382"/>
    <w:rsid w:val="00F430AC"/>
    <w:rsid w:val="00F432DB"/>
    <w:rsid w:val="00F53E3F"/>
    <w:rsid w:val="00F65B0C"/>
    <w:rsid w:val="00F727D5"/>
    <w:rsid w:val="00F77288"/>
    <w:rsid w:val="00FA3BE4"/>
    <w:rsid w:val="00FB3DFD"/>
    <w:rsid w:val="00FB420D"/>
    <w:rsid w:val="00FB61D6"/>
    <w:rsid w:val="00FC7CB1"/>
    <w:rsid w:val="00FE2C6B"/>
    <w:rsid w:val="00FE312C"/>
    <w:rsid w:val="00FE4D3E"/>
    <w:rsid w:val="00FE5FED"/>
    <w:rsid w:val="00FF77D8"/>
    <w:rsid w:val="017F6D9D"/>
    <w:rsid w:val="1D0A20BF"/>
    <w:rsid w:val="526C35E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F3"/>
  </w:style>
  <w:style w:type="paragraph" w:styleId="Heading1">
    <w:name w:val="heading 1"/>
    <w:basedOn w:val="Normal"/>
    <w:next w:val="Normal"/>
    <w:link w:val="Heading1Char"/>
    <w:qFormat/>
    <w:rsid w:val="000373F3"/>
    <w:pPr>
      <w:keepNext/>
      <w:outlineLvl w:val="0"/>
    </w:pPr>
    <w:rPr>
      <w:sz w:val="24"/>
      <w:lang/>
    </w:rPr>
  </w:style>
  <w:style w:type="paragraph" w:styleId="Heading2">
    <w:name w:val="heading 2"/>
    <w:basedOn w:val="Normal"/>
    <w:next w:val="Normal"/>
    <w:link w:val="Heading2Char"/>
    <w:uiPriority w:val="9"/>
    <w:unhideWhenUsed/>
    <w:qFormat/>
    <w:rsid w:val="000373F3"/>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0373F3"/>
    <w:pPr>
      <w:keepNext/>
      <w:spacing w:before="240" w:after="60"/>
      <w:outlineLvl w:val="2"/>
    </w:pPr>
    <w:rPr>
      <w:rFonts w:ascii="Cambria" w:eastAsia="Times New Roman" w:hAnsi="Cambria"/>
      <w:b/>
      <w:bCs/>
      <w:sz w:val="26"/>
      <w:szCs w:val="26"/>
      <w:lang/>
    </w:rPr>
  </w:style>
  <w:style w:type="paragraph" w:styleId="Heading6">
    <w:name w:val="heading 6"/>
    <w:basedOn w:val="Normal"/>
    <w:next w:val="Normal"/>
    <w:link w:val="Heading6Char"/>
    <w:qFormat/>
    <w:rsid w:val="000373F3"/>
    <w:pPr>
      <w:spacing w:before="240" w:after="60"/>
      <w:outlineLvl w:val="5"/>
    </w:pPr>
    <w:rPr>
      <w:b/>
      <w:bCs/>
      <w:sz w:val="22"/>
      <w:szCs w:val="22"/>
      <w:lang w:val="en-GB"/>
    </w:rPr>
  </w:style>
  <w:style w:type="paragraph" w:styleId="Heading9">
    <w:name w:val="heading 9"/>
    <w:basedOn w:val="Normal"/>
    <w:next w:val="Normal"/>
    <w:link w:val="Heading9Char"/>
    <w:uiPriority w:val="9"/>
    <w:semiHidden/>
    <w:unhideWhenUsed/>
    <w:qFormat/>
    <w:rsid w:val="000373F3"/>
    <w:pPr>
      <w:spacing w:before="240" w:after="60"/>
      <w:outlineLvl w:val="8"/>
    </w:pPr>
    <w:rPr>
      <w:rFonts w:ascii="Cambria" w:eastAsia="Times New Roman"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73F3"/>
    <w:rPr>
      <w:rFonts w:ascii="Segoe UI" w:hAnsi="Segoe UI" w:cs="Segoe UI"/>
      <w:sz w:val="18"/>
      <w:szCs w:val="18"/>
    </w:rPr>
  </w:style>
  <w:style w:type="paragraph" w:styleId="BodyText2">
    <w:name w:val="Body Text 2"/>
    <w:basedOn w:val="Normal"/>
    <w:link w:val="BodyText2Char"/>
    <w:rsid w:val="000373F3"/>
    <w:pPr>
      <w:tabs>
        <w:tab w:val="left" w:pos="-1440"/>
        <w:tab w:val="left" w:pos="720"/>
        <w:tab w:val="left" w:pos="1440"/>
        <w:tab w:val="left" w:pos="1800"/>
        <w:tab w:val="left" w:pos="2340"/>
      </w:tabs>
      <w:spacing w:line="240" w:lineRule="exact"/>
    </w:pPr>
    <w:rPr>
      <w:sz w:val="22"/>
      <w:lang w:val="en-GB"/>
    </w:rPr>
  </w:style>
  <w:style w:type="paragraph" w:styleId="BodyTextIndent">
    <w:name w:val="Body Text Indent"/>
    <w:basedOn w:val="Normal"/>
    <w:link w:val="BodyTextIndentChar"/>
    <w:qFormat/>
    <w:rsid w:val="000373F3"/>
    <w:pPr>
      <w:ind w:left="720" w:hanging="720"/>
      <w:jc w:val="both"/>
    </w:pPr>
    <w:rPr>
      <w:sz w:val="24"/>
      <w:szCs w:val="24"/>
      <w:lang w:val="en-GB"/>
    </w:rPr>
  </w:style>
  <w:style w:type="character" w:styleId="Emphasis">
    <w:name w:val="Emphasis"/>
    <w:basedOn w:val="DefaultParagraphFont"/>
    <w:uiPriority w:val="20"/>
    <w:qFormat/>
    <w:rsid w:val="000373F3"/>
    <w:rPr>
      <w:i/>
      <w:iCs/>
    </w:rPr>
  </w:style>
  <w:style w:type="paragraph" w:styleId="Footer">
    <w:name w:val="footer"/>
    <w:basedOn w:val="Normal"/>
    <w:link w:val="FooterChar"/>
    <w:uiPriority w:val="99"/>
    <w:qFormat/>
    <w:rsid w:val="000373F3"/>
    <w:pPr>
      <w:tabs>
        <w:tab w:val="center" w:pos="4320"/>
        <w:tab w:val="right" w:pos="8640"/>
      </w:tabs>
    </w:pPr>
    <w:rPr>
      <w:lang w:val="en-GB"/>
    </w:rPr>
  </w:style>
  <w:style w:type="paragraph" w:styleId="Header">
    <w:name w:val="header"/>
    <w:basedOn w:val="Normal"/>
    <w:link w:val="HeaderChar"/>
    <w:uiPriority w:val="99"/>
    <w:semiHidden/>
    <w:unhideWhenUsed/>
    <w:qFormat/>
    <w:rsid w:val="000373F3"/>
    <w:pPr>
      <w:tabs>
        <w:tab w:val="center" w:pos="4680"/>
        <w:tab w:val="right" w:pos="9360"/>
      </w:tabs>
    </w:pPr>
  </w:style>
  <w:style w:type="paragraph" w:styleId="NormalWeb">
    <w:name w:val="Normal (Web)"/>
    <w:uiPriority w:val="99"/>
    <w:semiHidden/>
    <w:unhideWhenUsed/>
    <w:rsid w:val="000373F3"/>
    <w:pPr>
      <w:spacing w:beforeAutospacing="1" w:afterAutospacing="1"/>
    </w:pPr>
    <w:rPr>
      <w:sz w:val="24"/>
      <w:szCs w:val="24"/>
      <w:lang w:eastAsia="zh-CN"/>
    </w:rPr>
  </w:style>
  <w:style w:type="character" w:styleId="Strong">
    <w:name w:val="Strong"/>
    <w:uiPriority w:val="22"/>
    <w:qFormat/>
    <w:rsid w:val="000373F3"/>
    <w:rPr>
      <w:b/>
      <w:bCs/>
    </w:rPr>
  </w:style>
  <w:style w:type="paragraph" w:styleId="Title">
    <w:name w:val="Title"/>
    <w:basedOn w:val="Normal"/>
    <w:link w:val="TitleChar"/>
    <w:qFormat/>
    <w:rsid w:val="000373F3"/>
    <w:pPr>
      <w:jc w:val="center"/>
    </w:pPr>
    <w:rPr>
      <w:b/>
      <w:sz w:val="24"/>
      <w:lang/>
    </w:rPr>
  </w:style>
  <w:style w:type="character" w:customStyle="1" w:styleId="Heading2Char">
    <w:name w:val="Heading 2 Char"/>
    <w:link w:val="Heading2"/>
    <w:uiPriority w:val="9"/>
    <w:qFormat/>
    <w:rsid w:val="000373F3"/>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0373F3"/>
    <w:rPr>
      <w:rFonts w:ascii="Cambria" w:eastAsia="Times New Roman" w:hAnsi="Cambria" w:cs="Times New Roman"/>
      <w:b/>
      <w:bCs/>
      <w:sz w:val="26"/>
      <w:szCs w:val="26"/>
    </w:rPr>
  </w:style>
  <w:style w:type="character" w:customStyle="1" w:styleId="Heading6Char">
    <w:name w:val="Heading 6 Char"/>
    <w:link w:val="Heading6"/>
    <w:qFormat/>
    <w:rsid w:val="000373F3"/>
    <w:rPr>
      <w:b/>
      <w:bCs/>
      <w:sz w:val="22"/>
      <w:szCs w:val="22"/>
      <w:lang w:val="en-GB"/>
    </w:rPr>
  </w:style>
  <w:style w:type="character" w:customStyle="1" w:styleId="BodyTextIndentChar">
    <w:name w:val="Body Text Indent Char"/>
    <w:link w:val="BodyTextIndent"/>
    <w:qFormat/>
    <w:rsid w:val="000373F3"/>
    <w:rPr>
      <w:sz w:val="24"/>
      <w:szCs w:val="24"/>
      <w:lang w:val="en-GB"/>
    </w:rPr>
  </w:style>
  <w:style w:type="character" w:customStyle="1" w:styleId="FooterChar">
    <w:name w:val="Footer Char"/>
    <w:link w:val="Footer"/>
    <w:uiPriority w:val="99"/>
    <w:qFormat/>
    <w:rsid w:val="000373F3"/>
    <w:rPr>
      <w:lang w:val="en-GB"/>
    </w:rPr>
  </w:style>
  <w:style w:type="character" w:customStyle="1" w:styleId="BodyText2Char">
    <w:name w:val="Body Text 2 Char"/>
    <w:link w:val="BodyText2"/>
    <w:qFormat/>
    <w:rsid w:val="000373F3"/>
    <w:rPr>
      <w:sz w:val="22"/>
      <w:lang w:val="en-GB"/>
    </w:rPr>
  </w:style>
  <w:style w:type="character" w:customStyle="1" w:styleId="HeaderChar">
    <w:name w:val="Header Char"/>
    <w:basedOn w:val="DefaultParagraphFont"/>
    <w:link w:val="Header"/>
    <w:uiPriority w:val="99"/>
    <w:semiHidden/>
    <w:qFormat/>
    <w:rsid w:val="000373F3"/>
  </w:style>
  <w:style w:type="paragraph" w:styleId="ListParagraph">
    <w:name w:val="List Paragraph"/>
    <w:basedOn w:val="Normal"/>
    <w:uiPriority w:val="34"/>
    <w:qFormat/>
    <w:rsid w:val="000373F3"/>
    <w:pPr>
      <w:spacing w:after="200" w:line="276" w:lineRule="auto"/>
      <w:ind w:left="720"/>
      <w:contextualSpacing/>
    </w:pPr>
    <w:rPr>
      <w:rFonts w:ascii="Calibri" w:eastAsia="Calibri" w:hAnsi="Calibri"/>
      <w:sz w:val="22"/>
      <w:szCs w:val="22"/>
    </w:rPr>
  </w:style>
  <w:style w:type="character" w:customStyle="1" w:styleId="Heading9Char">
    <w:name w:val="Heading 9 Char"/>
    <w:link w:val="Heading9"/>
    <w:uiPriority w:val="9"/>
    <w:semiHidden/>
    <w:qFormat/>
    <w:rsid w:val="000373F3"/>
    <w:rPr>
      <w:rFonts w:ascii="Cambria" w:eastAsia="Times New Roman" w:hAnsi="Cambria" w:cs="Times New Roman"/>
      <w:sz w:val="22"/>
      <w:szCs w:val="22"/>
    </w:rPr>
  </w:style>
  <w:style w:type="character" w:customStyle="1" w:styleId="Heading1Char">
    <w:name w:val="Heading 1 Char"/>
    <w:link w:val="Heading1"/>
    <w:qFormat/>
    <w:rsid w:val="000373F3"/>
    <w:rPr>
      <w:sz w:val="24"/>
    </w:rPr>
  </w:style>
  <w:style w:type="character" w:customStyle="1" w:styleId="TitleChar">
    <w:name w:val="Title Char"/>
    <w:link w:val="Title"/>
    <w:qFormat/>
    <w:rsid w:val="000373F3"/>
    <w:rPr>
      <w:b/>
      <w:sz w:val="24"/>
    </w:rPr>
  </w:style>
  <w:style w:type="paragraph" w:styleId="NoSpacing">
    <w:name w:val="No Spacing"/>
    <w:uiPriority w:val="1"/>
    <w:qFormat/>
    <w:rsid w:val="000373F3"/>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sid w:val="000373F3"/>
    <w:rPr>
      <w:rFonts w:ascii="Segoe UI" w:hAnsi="Segoe UI" w:cs="Segoe UI"/>
      <w:sz w:val="18"/>
      <w:szCs w:val="18"/>
    </w:rPr>
  </w:style>
  <w:style w:type="paragraph" w:styleId="Revision">
    <w:name w:val="Revision"/>
    <w:hidden/>
    <w:uiPriority w:val="99"/>
    <w:unhideWhenUsed/>
    <w:rsid w:val="00F727D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DISTRIBUTION MANAGEMENT 8436</vt:lpstr>
    </vt:vector>
  </TitlesOfParts>
  <Company>AIOU</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MANAGEMENT 8436</dc:title>
  <dc:subject/>
  <dc:creator>Dr. Ali Haider Bajwa</dc:creator>
  <cp:keywords/>
  <cp:lastModifiedBy>Usman</cp:lastModifiedBy>
  <cp:revision>2</cp:revision>
  <cp:lastPrinted>2025-02-07T06:15:00Z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3415EA569AAA464195B1FB478D07B3FB_13</vt:lpwstr>
  </property>
  <property fmtid="{D5CDD505-2E9C-101B-9397-08002B2CF9AE}" pid="4" name="GrammarlyDocumentId">
    <vt:lpwstr>d0f92e36ec1224d3e391180dc681b2fe3ec877c95d84c805592a8eb297233b24</vt:lpwstr>
  </property>
</Properties>
</file>