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34" w:rsidRPr="00E008CC" w:rsidRDefault="00B00334" w:rsidP="00B00334">
      <w:pPr>
        <w:tabs>
          <w:tab w:val="left" w:pos="720"/>
        </w:tabs>
        <w:jc w:val="center"/>
        <w:rPr>
          <w:b/>
          <w:sz w:val="28"/>
          <w:szCs w:val="28"/>
        </w:rPr>
      </w:pPr>
      <w:r w:rsidRPr="00E008CC">
        <w:rPr>
          <w:b/>
          <w:sz w:val="28"/>
          <w:szCs w:val="28"/>
        </w:rPr>
        <w:t>ALLAMA IQBAL OPEN UNIVERSITY</w:t>
      </w:r>
      <w:r>
        <w:rPr>
          <w:b/>
          <w:sz w:val="28"/>
          <w:szCs w:val="28"/>
        </w:rPr>
        <w:t>, ISLAMABAD</w:t>
      </w:r>
    </w:p>
    <w:p w:rsidR="00B00334" w:rsidRPr="00E008CC" w:rsidRDefault="00B00334" w:rsidP="00D662D1">
      <w:pPr>
        <w:tabs>
          <w:tab w:val="left" w:pos="720"/>
        </w:tabs>
        <w:jc w:val="center"/>
        <w:rPr>
          <w:b/>
          <w:sz w:val="28"/>
          <w:szCs w:val="28"/>
        </w:rPr>
      </w:pPr>
      <w:r w:rsidRPr="00E008CC">
        <w:rPr>
          <w:b/>
          <w:sz w:val="28"/>
          <w:szCs w:val="28"/>
        </w:rPr>
        <w:t xml:space="preserve">(Department of </w:t>
      </w:r>
      <w:r w:rsidR="00D662D1">
        <w:rPr>
          <w:b/>
          <w:sz w:val="28"/>
          <w:szCs w:val="28"/>
        </w:rPr>
        <w:t>Commerce</w:t>
      </w:r>
      <w:r w:rsidRPr="00E008CC">
        <w:rPr>
          <w:b/>
          <w:sz w:val="28"/>
          <w:szCs w:val="28"/>
        </w:rPr>
        <w:t>)</w:t>
      </w:r>
    </w:p>
    <w:p w:rsidR="00B00334" w:rsidRPr="00E008CC" w:rsidRDefault="00B00334" w:rsidP="00B00334">
      <w:pPr>
        <w:tabs>
          <w:tab w:val="left" w:pos="720"/>
        </w:tabs>
        <w:jc w:val="center"/>
        <w:rPr>
          <w:sz w:val="28"/>
          <w:szCs w:val="28"/>
        </w:rPr>
      </w:pPr>
    </w:p>
    <w:p w:rsidR="00B00334" w:rsidRDefault="00B00334" w:rsidP="00B00334">
      <w:pPr>
        <w:tabs>
          <w:tab w:val="left" w:pos="720"/>
        </w:tabs>
        <w:jc w:val="center"/>
        <w:rPr>
          <w:sz w:val="28"/>
          <w:szCs w:val="28"/>
        </w:rPr>
      </w:pPr>
    </w:p>
    <w:p w:rsidR="00B00334" w:rsidRPr="00E008CC" w:rsidRDefault="00B00334" w:rsidP="00B00334">
      <w:pPr>
        <w:tabs>
          <w:tab w:val="left" w:pos="720"/>
        </w:tabs>
        <w:jc w:val="center"/>
        <w:rPr>
          <w:sz w:val="28"/>
          <w:szCs w:val="28"/>
        </w:rPr>
      </w:pPr>
    </w:p>
    <w:p w:rsidR="00B00334" w:rsidRPr="00781473" w:rsidRDefault="00781473" w:rsidP="00B00334">
      <w:pPr>
        <w:tabs>
          <w:tab w:val="left" w:pos="720"/>
        </w:tabs>
        <w:jc w:val="center"/>
        <w:rPr>
          <w:b/>
          <w:sz w:val="28"/>
          <w:szCs w:val="28"/>
        </w:rPr>
      </w:pPr>
      <w:r w:rsidRPr="00781473">
        <w:rPr>
          <w:b/>
          <w:sz w:val="28"/>
          <w:szCs w:val="28"/>
        </w:rPr>
        <w:t>INTRODUCTION TO BUSINESS FINANCE (8594)</w:t>
      </w:r>
    </w:p>
    <w:p w:rsidR="00B00334" w:rsidRDefault="00B00334" w:rsidP="00B0033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00334" w:rsidRPr="00E008CC" w:rsidRDefault="00B00334" w:rsidP="00B0033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00334" w:rsidRPr="00E008CC" w:rsidRDefault="00B00334" w:rsidP="00B00334">
      <w:pPr>
        <w:tabs>
          <w:tab w:val="left" w:pos="720"/>
        </w:tabs>
        <w:jc w:val="center"/>
        <w:rPr>
          <w:b/>
          <w:sz w:val="28"/>
          <w:szCs w:val="28"/>
        </w:rPr>
      </w:pPr>
      <w:r w:rsidRPr="00E008CC">
        <w:rPr>
          <w:b/>
          <w:sz w:val="28"/>
          <w:szCs w:val="28"/>
        </w:rPr>
        <w:t>CHECKLIST</w:t>
      </w:r>
    </w:p>
    <w:p w:rsidR="00B00334" w:rsidRPr="00E008CC" w:rsidRDefault="00B00334" w:rsidP="00B0033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00334" w:rsidRPr="00E008CC" w:rsidRDefault="00B00334" w:rsidP="00B00334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00334" w:rsidRPr="00E008CC" w:rsidRDefault="00B00334" w:rsidP="00D662D1">
      <w:pPr>
        <w:tabs>
          <w:tab w:val="left" w:pos="720"/>
        </w:tabs>
        <w:jc w:val="center"/>
        <w:rPr>
          <w:b/>
          <w:sz w:val="28"/>
          <w:szCs w:val="28"/>
        </w:rPr>
      </w:pPr>
      <w:r w:rsidRPr="00E008CC">
        <w:rPr>
          <w:b/>
          <w:sz w:val="28"/>
          <w:szCs w:val="28"/>
        </w:rPr>
        <w:t>SEMESTER</w:t>
      </w:r>
      <w:r w:rsidR="00B008A2">
        <w:rPr>
          <w:b/>
          <w:sz w:val="28"/>
          <w:szCs w:val="28"/>
        </w:rPr>
        <w:t xml:space="preserve">: </w:t>
      </w:r>
      <w:r w:rsidR="00707359">
        <w:rPr>
          <w:b/>
          <w:sz w:val="28"/>
          <w:szCs w:val="28"/>
        </w:rPr>
        <w:t xml:space="preserve">SPRING </w:t>
      </w:r>
      <w:r w:rsidR="00537CBA">
        <w:rPr>
          <w:b/>
          <w:sz w:val="28"/>
          <w:szCs w:val="28"/>
        </w:rPr>
        <w:t>202</w:t>
      </w:r>
      <w:r w:rsidR="00A62463">
        <w:rPr>
          <w:b/>
          <w:sz w:val="28"/>
          <w:szCs w:val="28"/>
        </w:rPr>
        <w:t>5</w:t>
      </w:r>
    </w:p>
    <w:p w:rsidR="00B00334" w:rsidRPr="00620DDC" w:rsidRDefault="00B00334" w:rsidP="00B00334">
      <w:pPr>
        <w:tabs>
          <w:tab w:val="left" w:pos="720"/>
        </w:tabs>
        <w:jc w:val="center"/>
        <w:rPr>
          <w:sz w:val="22"/>
          <w:szCs w:val="22"/>
        </w:rPr>
      </w:pPr>
    </w:p>
    <w:p w:rsidR="00B00334" w:rsidRDefault="00B00334" w:rsidP="00B00334">
      <w:pPr>
        <w:tabs>
          <w:tab w:val="left" w:pos="720"/>
        </w:tabs>
        <w:jc w:val="center"/>
        <w:rPr>
          <w:sz w:val="22"/>
          <w:szCs w:val="22"/>
        </w:rPr>
      </w:pPr>
    </w:p>
    <w:p w:rsidR="00B00334" w:rsidRPr="00620DDC" w:rsidRDefault="00B00334" w:rsidP="00B00334">
      <w:pPr>
        <w:tabs>
          <w:tab w:val="left" w:pos="720"/>
        </w:tabs>
        <w:jc w:val="center"/>
        <w:rPr>
          <w:sz w:val="22"/>
          <w:szCs w:val="22"/>
        </w:rPr>
      </w:pPr>
    </w:p>
    <w:p w:rsidR="00B00334" w:rsidRPr="00620DDC" w:rsidRDefault="00B00334" w:rsidP="00B00334">
      <w:pPr>
        <w:tabs>
          <w:tab w:val="left" w:pos="720"/>
        </w:tabs>
        <w:jc w:val="both"/>
        <w:rPr>
          <w:sz w:val="22"/>
          <w:szCs w:val="22"/>
        </w:rPr>
      </w:pPr>
      <w:r w:rsidRPr="00620DDC">
        <w:rPr>
          <w:sz w:val="22"/>
          <w:szCs w:val="22"/>
        </w:rPr>
        <w:t>This packet comprises the following material:</w:t>
      </w:r>
    </w:p>
    <w:p w:rsidR="00B00334" w:rsidRPr="00620DDC" w:rsidRDefault="00B00334" w:rsidP="00B00334">
      <w:pPr>
        <w:tabs>
          <w:tab w:val="left" w:pos="720"/>
        </w:tabs>
        <w:jc w:val="both"/>
        <w:rPr>
          <w:sz w:val="22"/>
          <w:szCs w:val="22"/>
        </w:rPr>
      </w:pPr>
    </w:p>
    <w:p w:rsidR="00B00334" w:rsidRPr="00620DDC" w:rsidRDefault="00B00334" w:rsidP="000E4BCF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620DDC">
        <w:rPr>
          <w:sz w:val="22"/>
          <w:szCs w:val="22"/>
        </w:rPr>
        <w:t>Course Outline</w:t>
      </w:r>
      <w:r>
        <w:rPr>
          <w:sz w:val="22"/>
          <w:szCs w:val="22"/>
        </w:rPr>
        <w:t>s</w:t>
      </w:r>
    </w:p>
    <w:p w:rsidR="00B00334" w:rsidRPr="00620DDC" w:rsidRDefault="00B00334" w:rsidP="000E4BCF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Assignment No. 1 &amp; </w:t>
      </w:r>
      <w:r w:rsidRPr="00620DDC">
        <w:rPr>
          <w:sz w:val="22"/>
          <w:szCs w:val="22"/>
        </w:rPr>
        <w:t>2</w:t>
      </w:r>
    </w:p>
    <w:p w:rsidR="00B00334" w:rsidRPr="00620DDC" w:rsidRDefault="00B00334" w:rsidP="000E4BCF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Assignment Forms (</w:t>
      </w:r>
      <w:r w:rsidRPr="00620DDC">
        <w:rPr>
          <w:sz w:val="22"/>
          <w:szCs w:val="22"/>
        </w:rPr>
        <w:t>2 sets)</w:t>
      </w:r>
    </w:p>
    <w:p w:rsidR="00B00334" w:rsidRDefault="00B00334" w:rsidP="00B00334">
      <w:pPr>
        <w:tabs>
          <w:tab w:val="left" w:pos="720"/>
        </w:tabs>
        <w:jc w:val="both"/>
        <w:rPr>
          <w:sz w:val="22"/>
          <w:szCs w:val="22"/>
        </w:rPr>
      </w:pPr>
    </w:p>
    <w:p w:rsidR="00B00334" w:rsidRPr="00620DDC" w:rsidRDefault="00B00334" w:rsidP="00B00334">
      <w:pPr>
        <w:tabs>
          <w:tab w:val="left" w:pos="720"/>
        </w:tabs>
        <w:jc w:val="both"/>
        <w:rPr>
          <w:sz w:val="22"/>
          <w:szCs w:val="22"/>
        </w:rPr>
      </w:pPr>
    </w:p>
    <w:p w:rsidR="00B00334" w:rsidRPr="00620DDC" w:rsidRDefault="00B00334" w:rsidP="00B00334">
      <w:pPr>
        <w:tabs>
          <w:tab w:val="left" w:pos="720"/>
        </w:tabs>
        <w:jc w:val="both"/>
        <w:rPr>
          <w:sz w:val="22"/>
          <w:szCs w:val="22"/>
        </w:rPr>
      </w:pPr>
      <w:r w:rsidRPr="00620DDC">
        <w:rPr>
          <w:sz w:val="22"/>
          <w:szCs w:val="22"/>
        </w:rPr>
        <w:t xml:space="preserve">In this packet, if you find anything missing </w:t>
      </w:r>
      <w:r w:rsidR="00025329">
        <w:rPr>
          <w:sz w:val="22"/>
          <w:szCs w:val="22"/>
        </w:rPr>
        <w:t>from</w:t>
      </w:r>
      <w:r w:rsidRPr="00620DDC">
        <w:rPr>
          <w:sz w:val="22"/>
          <w:szCs w:val="22"/>
        </w:rPr>
        <w:t xml:space="preserve"> the </w:t>
      </w:r>
      <w:r w:rsidR="008E5A61" w:rsidRPr="00620DDC">
        <w:rPr>
          <w:sz w:val="22"/>
          <w:szCs w:val="22"/>
        </w:rPr>
        <w:t>above-mentioned</w:t>
      </w:r>
      <w:r w:rsidRPr="00620DDC">
        <w:rPr>
          <w:sz w:val="22"/>
          <w:szCs w:val="22"/>
        </w:rPr>
        <w:t xml:space="preserve"> material, please contact </w:t>
      </w:r>
      <w:r w:rsidR="00025329">
        <w:rPr>
          <w:sz w:val="22"/>
          <w:szCs w:val="22"/>
        </w:rPr>
        <w:t xml:space="preserve">us </w:t>
      </w:r>
      <w:r w:rsidRPr="00620DDC">
        <w:rPr>
          <w:sz w:val="22"/>
          <w:szCs w:val="22"/>
        </w:rPr>
        <w:t>at the address given below:</w:t>
      </w:r>
    </w:p>
    <w:p w:rsidR="00B00334" w:rsidRPr="00620DDC" w:rsidRDefault="00B00334" w:rsidP="00B00334">
      <w:pPr>
        <w:tabs>
          <w:tab w:val="left" w:pos="720"/>
        </w:tabs>
        <w:jc w:val="both"/>
        <w:rPr>
          <w:sz w:val="22"/>
          <w:szCs w:val="22"/>
        </w:rPr>
      </w:pPr>
    </w:p>
    <w:p w:rsidR="00B00334" w:rsidRPr="00620DDC" w:rsidRDefault="00B00334" w:rsidP="00B00334">
      <w:pPr>
        <w:tabs>
          <w:tab w:val="left" w:pos="720"/>
        </w:tabs>
        <w:jc w:val="both"/>
        <w:rPr>
          <w:sz w:val="22"/>
          <w:szCs w:val="22"/>
        </w:rPr>
      </w:pPr>
    </w:p>
    <w:p w:rsidR="00B00334" w:rsidRDefault="00B00334" w:rsidP="00D662D1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Deputy Registrar</w:t>
      </w:r>
    </w:p>
    <w:p w:rsidR="00B00334" w:rsidRPr="00620DDC" w:rsidRDefault="00B00334" w:rsidP="00D662D1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Mailing Section, Services </w:t>
      </w:r>
      <w:r w:rsidRPr="00620DDC">
        <w:rPr>
          <w:sz w:val="22"/>
          <w:szCs w:val="22"/>
        </w:rPr>
        <w:t xml:space="preserve">Block </w:t>
      </w:r>
      <w:r w:rsidR="00D662D1">
        <w:rPr>
          <w:sz w:val="22"/>
          <w:szCs w:val="22"/>
        </w:rPr>
        <w:t># 28</w:t>
      </w:r>
    </w:p>
    <w:p w:rsidR="00B00334" w:rsidRPr="00620DDC" w:rsidRDefault="00B00334" w:rsidP="00D662D1">
      <w:pPr>
        <w:tabs>
          <w:tab w:val="left" w:pos="720"/>
        </w:tabs>
        <w:jc w:val="both"/>
        <w:rPr>
          <w:sz w:val="22"/>
          <w:szCs w:val="22"/>
        </w:rPr>
      </w:pPr>
      <w:r w:rsidRPr="00620DDC">
        <w:rPr>
          <w:sz w:val="22"/>
          <w:szCs w:val="22"/>
        </w:rPr>
        <w:t>Allama Iqbal Open University</w:t>
      </w:r>
    </w:p>
    <w:p w:rsidR="00B00334" w:rsidRPr="00620DDC" w:rsidRDefault="00B00334" w:rsidP="00D662D1">
      <w:pPr>
        <w:tabs>
          <w:tab w:val="left" w:pos="720"/>
        </w:tabs>
        <w:jc w:val="both"/>
        <w:rPr>
          <w:sz w:val="22"/>
          <w:szCs w:val="22"/>
        </w:rPr>
      </w:pPr>
      <w:r w:rsidRPr="00620DDC">
        <w:rPr>
          <w:sz w:val="22"/>
          <w:szCs w:val="22"/>
        </w:rPr>
        <w:t>H-8, Islamabad</w:t>
      </w:r>
    </w:p>
    <w:p w:rsidR="00B00334" w:rsidRPr="00620DDC" w:rsidRDefault="00B00334" w:rsidP="00D662D1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Phone: 051-9057611-12</w:t>
      </w:r>
    </w:p>
    <w:p w:rsidR="00B00334" w:rsidRPr="00620DDC" w:rsidRDefault="00B00334" w:rsidP="00B00334">
      <w:pPr>
        <w:tabs>
          <w:tab w:val="left" w:pos="720"/>
        </w:tabs>
        <w:jc w:val="both"/>
        <w:rPr>
          <w:sz w:val="22"/>
          <w:szCs w:val="22"/>
        </w:rPr>
      </w:pPr>
    </w:p>
    <w:p w:rsidR="00B00334" w:rsidRDefault="00B00334" w:rsidP="00B00334">
      <w:pPr>
        <w:tabs>
          <w:tab w:val="left" w:pos="720"/>
          <w:tab w:val="left" w:pos="6585"/>
        </w:tabs>
        <w:jc w:val="both"/>
        <w:rPr>
          <w:sz w:val="22"/>
          <w:szCs w:val="22"/>
        </w:rPr>
      </w:pPr>
    </w:p>
    <w:p w:rsidR="00B00334" w:rsidRDefault="00B00334" w:rsidP="00B00334">
      <w:pPr>
        <w:tabs>
          <w:tab w:val="left" w:pos="720"/>
          <w:tab w:val="left" w:pos="6585"/>
        </w:tabs>
        <w:jc w:val="both"/>
        <w:rPr>
          <w:sz w:val="22"/>
          <w:szCs w:val="22"/>
        </w:rPr>
      </w:pPr>
    </w:p>
    <w:p w:rsidR="00B00334" w:rsidRDefault="00B00334" w:rsidP="00014715">
      <w:pPr>
        <w:tabs>
          <w:tab w:val="left" w:pos="720"/>
          <w:tab w:val="left" w:pos="6585"/>
        </w:tabs>
        <w:jc w:val="both"/>
        <w:rPr>
          <w:sz w:val="22"/>
          <w:szCs w:val="22"/>
        </w:rPr>
      </w:pPr>
    </w:p>
    <w:p w:rsidR="00B00334" w:rsidRPr="00620DDC" w:rsidRDefault="00B00334" w:rsidP="00B00334">
      <w:pPr>
        <w:tabs>
          <w:tab w:val="left" w:pos="720"/>
          <w:tab w:val="left" w:pos="6585"/>
        </w:tabs>
        <w:jc w:val="both"/>
        <w:rPr>
          <w:sz w:val="22"/>
          <w:szCs w:val="22"/>
        </w:rPr>
      </w:pPr>
    </w:p>
    <w:p w:rsidR="00B00334" w:rsidRPr="00014715" w:rsidRDefault="00B00334" w:rsidP="00D662D1">
      <w:pPr>
        <w:tabs>
          <w:tab w:val="left" w:pos="720"/>
          <w:tab w:val="center" w:pos="6660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E5A61" w:rsidRPr="000672B3" w:rsidRDefault="00781473" w:rsidP="008E5A61">
      <w:pPr>
        <w:tabs>
          <w:tab w:val="left" w:pos="6585"/>
        </w:tabs>
        <w:jc w:val="right"/>
        <w:rPr>
          <w:b/>
        </w:rPr>
      </w:pPr>
      <w:r>
        <w:rPr>
          <w:b/>
        </w:rPr>
        <w:t>Pr</w:t>
      </w:r>
      <w:r w:rsidR="00A40BAD">
        <w:rPr>
          <w:b/>
        </w:rPr>
        <w:t xml:space="preserve">of. </w:t>
      </w:r>
      <w:r>
        <w:rPr>
          <w:b/>
        </w:rPr>
        <w:t xml:space="preserve"> Dr</w:t>
      </w:r>
      <w:r w:rsidR="00A40BAD">
        <w:rPr>
          <w:b/>
        </w:rPr>
        <w:t>.</w:t>
      </w:r>
      <w:r>
        <w:rPr>
          <w:b/>
        </w:rPr>
        <w:t xml:space="preserve"> Syed Muhammad Amir Shah</w:t>
      </w:r>
    </w:p>
    <w:p w:rsidR="008E5A61" w:rsidRPr="00E5799B" w:rsidRDefault="008E5A61" w:rsidP="008E5A61">
      <w:pPr>
        <w:jc w:val="right"/>
      </w:pPr>
      <w:r w:rsidRPr="00E5799B">
        <w:t>(Course Coordinator)</w:t>
      </w:r>
    </w:p>
    <w:p w:rsidR="00B00334" w:rsidRPr="00620DDC" w:rsidRDefault="00B00334" w:rsidP="008E5A61">
      <w:pPr>
        <w:tabs>
          <w:tab w:val="left" w:pos="720"/>
          <w:tab w:val="center" w:pos="6660"/>
        </w:tabs>
        <w:jc w:val="right"/>
        <w:rPr>
          <w:sz w:val="22"/>
          <w:szCs w:val="22"/>
        </w:rPr>
      </w:pPr>
    </w:p>
    <w:p w:rsidR="00B00334" w:rsidRPr="004844DD" w:rsidRDefault="00B00334" w:rsidP="00B00334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4844DD">
        <w:rPr>
          <w:b/>
          <w:sz w:val="28"/>
        </w:rPr>
        <w:lastRenderedPageBreak/>
        <w:t>ALLAMA IQBAL OPEN UNIVERSITY ISLAMABAD</w:t>
      </w:r>
    </w:p>
    <w:p w:rsidR="00B00334" w:rsidRPr="000E4BCF" w:rsidRDefault="00B00334" w:rsidP="00D662D1">
      <w:pPr>
        <w:jc w:val="center"/>
        <w:rPr>
          <w:b/>
          <w:sz w:val="28"/>
          <w:szCs w:val="28"/>
        </w:rPr>
      </w:pPr>
      <w:r w:rsidRPr="000E4BCF">
        <w:rPr>
          <w:b/>
          <w:sz w:val="28"/>
          <w:szCs w:val="28"/>
        </w:rPr>
        <w:t xml:space="preserve">(Department of </w:t>
      </w:r>
      <w:r w:rsidR="00D662D1">
        <w:rPr>
          <w:b/>
          <w:sz w:val="28"/>
          <w:szCs w:val="28"/>
        </w:rPr>
        <w:t>Commerce</w:t>
      </w:r>
      <w:r w:rsidRPr="000E4BCF">
        <w:rPr>
          <w:b/>
          <w:sz w:val="28"/>
          <w:szCs w:val="28"/>
        </w:rPr>
        <w:t>)</w:t>
      </w:r>
    </w:p>
    <w:p w:rsidR="00014715" w:rsidRPr="000E4BCF" w:rsidRDefault="00090ACE" w:rsidP="00B00334">
      <w:pPr>
        <w:jc w:val="center"/>
        <w:rPr>
          <w:b/>
          <w:sz w:val="10"/>
          <w:szCs w:val="10"/>
        </w:rPr>
      </w:pPr>
      <w:r w:rsidRPr="00090ACE">
        <w:rPr>
          <w:noProof/>
          <w:sz w:val="2"/>
          <w:szCs w:val="6"/>
        </w:rPr>
        <w:pict>
          <v:rect id="_x0000_s1026" style="position:absolute;left:0;text-align:left;margin-left:0;margin-top:4.5pt;width:394.5pt;height:94.9pt;z-index:251657728" filled="f" strokeweight="1.5pt"/>
        </w:pict>
      </w:r>
    </w:p>
    <w:p w:rsidR="00B00334" w:rsidRPr="004844DD" w:rsidRDefault="00B00334" w:rsidP="00014715">
      <w:pPr>
        <w:tabs>
          <w:tab w:val="left" w:pos="432"/>
          <w:tab w:val="left" w:pos="864"/>
          <w:tab w:val="left" w:pos="1440"/>
          <w:tab w:val="right" w:pos="7920"/>
        </w:tabs>
        <w:jc w:val="center"/>
        <w:rPr>
          <w:b/>
          <w:sz w:val="28"/>
        </w:rPr>
      </w:pPr>
      <w:r w:rsidRPr="004844DD">
        <w:rPr>
          <w:b/>
          <w:sz w:val="28"/>
        </w:rPr>
        <w:t>WARNING</w:t>
      </w:r>
    </w:p>
    <w:p w:rsidR="00B00334" w:rsidRPr="004844DD" w:rsidRDefault="00B00334" w:rsidP="00A57F0B">
      <w:pPr>
        <w:widowControl/>
        <w:numPr>
          <w:ilvl w:val="0"/>
          <w:numId w:val="1"/>
        </w:numPr>
        <w:tabs>
          <w:tab w:val="clear" w:pos="1080"/>
          <w:tab w:val="left" w:pos="540"/>
        </w:tabs>
        <w:autoSpaceDE/>
        <w:autoSpaceDN/>
        <w:adjustRightInd/>
        <w:ind w:left="540" w:right="180" w:hanging="360"/>
        <w:jc w:val="both"/>
        <w:rPr>
          <w:b/>
          <w:sz w:val="22"/>
        </w:rPr>
      </w:pPr>
      <w:r w:rsidRPr="004844DD">
        <w:rPr>
          <w:b/>
          <w:sz w:val="22"/>
        </w:rPr>
        <w:t>PLAGIARISM OR HIRING OF GHOST WRITER(S) FOR SOLVING THE ASSIGNMENT(S) WILL DEBAR THE STUDENT FROM AWARD OF DEGREE/CERTIFICATE IF FOUND AT ANY STAGE.</w:t>
      </w:r>
    </w:p>
    <w:p w:rsidR="00B00334" w:rsidRPr="004844DD" w:rsidRDefault="00B00334" w:rsidP="00A57F0B">
      <w:pPr>
        <w:widowControl/>
        <w:numPr>
          <w:ilvl w:val="0"/>
          <w:numId w:val="1"/>
        </w:numPr>
        <w:tabs>
          <w:tab w:val="clear" w:pos="1080"/>
          <w:tab w:val="left" w:pos="540"/>
        </w:tabs>
        <w:autoSpaceDE/>
        <w:autoSpaceDN/>
        <w:adjustRightInd/>
        <w:ind w:left="540" w:right="180" w:hanging="360"/>
        <w:jc w:val="both"/>
        <w:rPr>
          <w:b/>
          <w:sz w:val="22"/>
        </w:rPr>
      </w:pPr>
      <w:r w:rsidRPr="004844DD">
        <w:rPr>
          <w:b/>
          <w:sz w:val="22"/>
        </w:rPr>
        <w:t>SUBMITTING ASSIGNMENT</w:t>
      </w:r>
      <w:r w:rsidR="006E2445">
        <w:rPr>
          <w:b/>
          <w:sz w:val="22"/>
        </w:rPr>
        <w:t>(</w:t>
      </w:r>
      <w:r w:rsidRPr="004844DD">
        <w:rPr>
          <w:b/>
          <w:sz w:val="22"/>
        </w:rPr>
        <w:t>S</w:t>
      </w:r>
      <w:r w:rsidR="006E2445">
        <w:rPr>
          <w:b/>
          <w:sz w:val="22"/>
        </w:rPr>
        <w:t>)</w:t>
      </w:r>
      <w:r w:rsidRPr="004844DD">
        <w:rPr>
          <w:b/>
          <w:sz w:val="22"/>
        </w:rPr>
        <w:t xml:space="preserve"> BORROWED OR STOLEN FROM OTHER(S) AS ONE’S OWN WILL BE PENALIZED AS DEFINED IN “AIOU PLAGIARISM POLICY”.</w:t>
      </w:r>
    </w:p>
    <w:p w:rsidR="00B00334" w:rsidRPr="0072219E" w:rsidRDefault="00B00334" w:rsidP="00B00334">
      <w:pPr>
        <w:jc w:val="center"/>
        <w:rPr>
          <w:sz w:val="10"/>
        </w:rPr>
      </w:pPr>
    </w:p>
    <w:p w:rsidR="00B00334" w:rsidRPr="000208C1" w:rsidRDefault="00B00334" w:rsidP="00D662D1">
      <w:pPr>
        <w:tabs>
          <w:tab w:val="right" w:pos="7920"/>
        </w:tabs>
        <w:rPr>
          <w:b/>
          <w:sz w:val="24"/>
          <w:szCs w:val="24"/>
        </w:rPr>
      </w:pPr>
      <w:r w:rsidRPr="000208C1">
        <w:rPr>
          <w:b/>
          <w:sz w:val="24"/>
          <w:szCs w:val="24"/>
        </w:rPr>
        <w:t xml:space="preserve">Course: </w:t>
      </w:r>
      <w:r w:rsidR="00781473" w:rsidRPr="000208C1">
        <w:rPr>
          <w:b/>
          <w:sz w:val="24"/>
          <w:szCs w:val="24"/>
        </w:rPr>
        <w:t>Introduction to Business Finance (8594)</w:t>
      </w:r>
      <w:r w:rsidRPr="000208C1">
        <w:rPr>
          <w:b/>
          <w:sz w:val="24"/>
          <w:szCs w:val="24"/>
        </w:rPr>
        <w:tab/>
        <w:t xml:space="preserve">  </w:t>
      </w:r>
      <w:r w:rsidR="00A57F0B" w:rsidRPr="000208C1">
        <w:rPr>
          <w:b/>
          <w:sz w:val="24"/>
          <w:szCs w:val="24"/>
        </w:rPr>
        <w:t xml:space="preserve"> </w:t>
      </w:r>
      <w:r w:rsidRPr="000208C1">
        <w:rPr>
          <w:b/>
          <w:sz w:val="24"/>
          <w:szCs w:val="24"/>
        </w:rPr>
        <w:t xml:space="preserve">Semester: </w:t>
      </w:r>
      <w:r w:rsidR="00A40BAD" w:rsidRPr="000208C1">
        <w:rPr>
          <w:b/>
          <w:sz w:val="24"/>
          <w:szCs w:val="24"/>
        </w:rPr>
        <w:t>Spring</w:t>
      </w:r>
      <w:r w:rsidR="008E5A61" w:rsidRPr="000208C1">
        <w:rPr>
          <w:b/>
          <w:sz w:val="24"/>
          <w:szCs w:val="24"/>
        </w:rPr>
        <w:t xml:space="preserve"> </w:t>
      </w:r>
      <w:r w:rsidR="002D2AAC" w:rsidRPr="000208C1">
        <w:rPr>
          <w:b/>
          <w:sz w:val="24"/>
          <w:szCs w:val="24"/>
        </w:rPr>
        <w:t>202</w:t>
      </w:r>
      <w:r w:rsidR="00A62463" w:rsidRPr="000208C1">
        <w:rPr>
          <w:b/>
          <w:sz w:val="24"/>
          <w:szCs w:val="24"/>
        </w:rPr>
        <w:t>5</w:t>
      </w:r>
    </w:p>
    <w:p w:rsidR="005868A6" w:rsidRPr="000208C1" w:rsidRDefault="00B00334" w:rsidP="008E5A61">
      <w:pPr>
        <w:tabs>
          <w:tab w:val="right" w:pos="7920"/>
        </w:tabs>
        <w:rPr>
          <w:b/>
          <w:sz w:val="24"/>
          <w:szCs w:val="24"/>
        </w:rPr>
      </w:pPr>
      <w:r w:rsidRPr="000208C1">
        <w:rPr>
          <w:b/>
          <w:sz w:val="24"/>
          <w:szCs w:val="24"/>
        </w:rPr>
        <w:t xml:space="preserve">Level: </w:t>
      </w:r>
      <w:r w:rsidR="00781473" w:rsidRPr="000208C1">
        <w:rPr>
          <w:b/>
          <w:sz w:val="24"/>
          <w:szCs w:val="24"/>
        </w:rPr>
        <w:t>BS(A&amp;F)</w:t>
      </w:r>
      <w:r w:rsidR="00A40BAD" w:rsidRPr="000208C1">
        <w:rPr>
          <w:b/>
          <w:sz w:val="24"/>
          <w:szCs w:val="24"/>
        </w:rPr>
        <w:t>/ADC</w:t>
      </w:r>
    </w:p>
    <w:p w:rsidR="005868A6" w:rsidRDefault="005868A6" w:rsidP="008E5A61">
      <w:pPr>
        <w:tabs>
          <w:tab w:val="right" w:pos="7920"/>
        </w:tabs>
        <w:rPr>
          <w:b/>
          <w:sz w:val="24"/>
          <w:szCs w:val="24"/>
        </w:rPr>
      </w:pPr>
    </w:p>
    <w:p w:rsidR="005868A6" w:rsidRPr="005868A6" w:rsidRDefault="005868A6" w:rsidP="005868A6">
      <w:pPr>
        <w:pStyle w:val="Heading2"/>
        <w:tabs>
          <w:tab w:val="left" w:pos="540"/>
          <w:tab w:val="right" w:pos="7920"/>
        </w:tabs>
        <w:jc w:val="left"/>
        <w:rPr>
          <w:rFonts w:ascii="Times New Roman" w:hAnsi="Times New Roman"/>
          <w:b w:val="0"/>
          <w:bCs w:val="0"/>
          <w:spacing w:val="-4"/>
        </w:rPr>
      </w:pPr>
      <w:r w:rsidRPr="005868A6">
        <w:rPr>
          <w:rFonts w:ascii="Times New Roman" w:hAnsi="Times New Roman"/>
          <w:spacing w:val="-4"/>
        </w:rPr>
        <w:t>Please read the following instructions for writing your assignments. (AD, BS, B. Ed, MA/MSc, MEd) (ODL Mode).</w:t>
      </w:r>
    </w:p>
    <w:p w:rsidR="005868A6" w:rsidRPr="005868A6" w:rsidRDefault="005868A6" w:rsidP="005868A6">
      <w:pPr>
        <w:tabs>
          <w:tab w:val="left" w:pos="540"/>
        </w:tabs>
        <w:ind w:left="540" w:hanging="540"/>
        <w:rPr>
          <w:sz w:val="22"/>
          <w:szCs w:val="22"/>
        </w:rPr>
      </w:pPr>
      <w:r w:rsidRPr="005868A6">
        <w:rPr>
          <w:sz w:val="22"/>
          <w:szCs w:val="22"/>
        </w:rPr>
        <w:t>1.</w:t>
      </w:r>
      <w:r w:rsidRPr="005868A6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5868A6" w:rsidRPr="005868A6" w:rsidRDefault="005868A6" w:rsidP="005868A6">
      <w:pPr>
        <w:tabs>
          <w:tab w:val="left" w:pos="540"/>
        </w:tabs>
        <w:ind w:left="540" w:hanging="540"/>
        <w:rPr>
          <w:sz w:val="22"/>
          <w:szCs w:val="22"/>
        </w:rPr>
      </w:pPr>
      <w:r w:rsidRPr="005868A6">
        <w:rPr>
          <w:sz w:val="22"/>
          <w:szCs w:val="22"/>
        </w:rPr>
        <w:t>2.</w:t>
      </w:r>
      <w:r w:rsidRPr="005868A6">
        <w:rPr>
          <w:sz w:val="22"/>
          <w:szCs w:val="22"/>
        </w:rPr>
        <w:tab/>
        <w:t>Read the question carefully and then answer it according to the requirements of the questions.</w:t>
      </w:r>
    </w:p>
    <w:p w:rsidR="005868A6" w:rsidRPr="005868A6" w:rsidRDefault="005868A6" w:rsidP="005868A6">
      <w:pPr>
        <w:tabs>
          <w:tab w:val="left" w:pos="540"/>
        </w:tabs>
        <w:ind w:left="540" w:hanging="540"/>
        <w:rPr>
          <w:sz w:val="22"/>
          <w:szCs w:val="22"/>
        </w:rPr>
      </w:pPr>
      <w:r w:rsidRPr="005868A6">
        <w:rPr>
          <w:sz w:val="22"/>
          <w:szCs w:val="22"/>
        </w:rPr>
        <w:t>3.</w:t>
      </w:r>
      <w:r w:rsidRPr="005868A6">
        <w:rPr>
          <w:sz w:val="22"/>
          <w:szCs w:val="22"/>
        </w:rPr>
        <w:tab/>
        <w:t>Avoid irrelevant discussion/information and reproducing from books, study guide or allied material.</w:t>
      </w:r>
    </w:p>
    <w:p w:rsidR="005868A6" w:rsidRPr="005868A6" w:rsidRDefault="005868A6" w:rsidP="005868A6">
      <w:pPr>
        <w:tabs>
          <w:tab w:val="left" w:pos="540"/>
        </w:tabs>
        <w:ind w:left="540" w:hanging="540"/>
        <w:rPr>
          <w:sz w:val="22"/>
          <w:szCs w:val="22"/>
        </w:rPr>
      </w:pPr>
      <w:r w:rsidRPr="005868A6">
        <w:rPr>
          <w:sz w:val="22"/>
          <w:szCs w:val="22"/>
        </w:rPr>
        <w:t>4.</w:t>
      </w:r>
      <w:r w:rsidRPr="005868A6">
        <w:rPr>
          <w:sz w:val="22"/>
          <w:szCs w:val="22"/>
        </w:rPr>
        <w:tab/>
        <w:t xml:space="preserve">Handwritten scanned assignments are not acceptable. </w:t>
      </w:r>
    </w:p>
    <w:p w:rsidR="005868A6" w:rsidRPr="005868A6" w:rsidRDefault="005868A6" w:rsidP="005868A6">
      <w:pPr>
        <w:tabs>
          <w:tab w:val="left" w:pos="540"/>
        </w:tabs>
        <w:ind w:left="540" w:hanging="540"/>
        <w:rPr>
          <w:sz w:val="22"/>
          <w:szCs w:val="22"/>
        </w:rPr>
      </w:pPr>
      <w:r w:rsidRPr="005868A6">
        <w:rPr>
          <w:sz w:val="22"/>
          <w:szCs w:val="22"/>
        </w:rPr>
        <w:t>5.</w:t>
      </w:r>
      <w:r w:rsidRPr="005868A6">
        <w:rPr>
          <w:sz w:val="22"/>
          <w:szCs w:val="22"/>
        </w:rPr>
        <w:tab/>
        <w:t>Upload your typed (in Word or PDF format) assignments on or before the due date.</w:t>
      </w:r>
    </w:p>
    <w:p w:rsidR="005868A6" w:rsidRPr="005868A6" w:rsidRDefault="005868A6" w:rsidP="005868A6">
      <w:pPr>
        <w:tabs>
          <w:tab w:val="left" w:pos="540"/>
        </w:tabs>
        <w:ind w:left="540" w:hanging="540"/>
        <w:rPr>
          <w:sz w:val="22"/>
          <w:szCs w:val="22"/>
        </w:rPr>
      </w:pPr>
      <w:r w:rsidRPr="005868A6">
        <w:rPr>
          <w:sz w:val="22"/>
          <w:szCs w:val="22"/>
        </w:rPr>
        <w:t>6.</w:t>
      </w:r>
      <w:r w:rsidRPr="005868A6">
        <w:rPr>
          <w:sz w:val="22"/>
          <w:szCs w:val="22"/>
        </w:rPr>
        <w:tab/>
        <w:t>Your own analysis and synthesis will be appreciated.</w:t>
      </w:r>
    </w:p>
    <w:p w:rsidR="005868A6" w:rsidRPr="005868A6" w:rsidRDefault="005868A6" w:rsidP="005868A6">
      <w:pPr>
        <w:tabs>
          <w:tab w:val="left" w:pos="540"/>
        </w:tabs>
        <w:ind w:left="540" w:hanging="540"/>
        <w:rPr>
          <w:sz w:val="22"/>
          <w:szCs w:val="22"/>
        </w:rPr>
      </w:pPr>
      <w:r w:rsidRPr="005868A6">
        <w:rPr>
          <w:sz w:val="22"/>
          <w:szCs w:val="22"/>
        </w:rPr>
        <w:t>7.</w:t>
      </w:r>
      <w:r w:rsidRPr="005868A6">
        <w:rPr>
          <w:sz w:val="22"/>
          <w:szCs w:val="22"/>
        </w:rPr>
        <w:tab/>
        <w:t>Late assignments can’t be uploaded at LMS.</w:t>
      </w:r>
    </w:p>
    <w:p w:rsidR="005868A6" w:rsidRPr="005868A6" w:rsidRDefault="005868A6" w:rsidP="005868A6">
      <w:pPr>
        <w:tabs>
          <w:tab w:val="left" w:pos="540"/>
        </w:tabs>
        <w:ind w:left="540" w:hanging="540"/>
        <w:rPr>
          <w:sz w:val="22"/>
          <w:szCs w:val="22"/>
        </w:rPr>
      </w:pPr>
      <w:r w:rsidRPr="005868A6">
        <w:rPr>
          <w:sz w:val="22"/>
          <w:szCs w:val="22"/>
        </w:rPr>
        <w:t>8.</w:t>
      </w:r>
      <w:r w:rsidRPr="005868A6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5868A6" w:rsidRDefault="005868A6" w:rsidP="008E5A61">
      <w:pPr>
        <w:tabs>
          <w:tab w:val="right" w:pos="7920"/>
        </w:tabs>
        <w:rPr>
          <w:b/>
          <w:sz w:val="24"/>
          <w:szCs w:val="24"/>
        </w:rPr>
      </w:pPr>
    </w:p>
    <w:p w:rsidR="00B00334" w:rsidRPr="006C4F30" w:rsidRDefault="00B00334" w:rsidP="005868A6">
      <w:pPr>
        <w:tabs>
          <w:tab w:val="right" w:pos="7920"/>
        </w:tabs>
        <w:rPr>
          <w:b/>
          <w:sz w:val="28"/>
          <w:szCs w:val="28"/>
        </w:rPr>
      </w:pPr>
      <w:r w:rsidRPr="006C4F30">
        <w:rPr>
          <w:b/>
          <w:sz w:val="28"/>
          <w:szCs w:val="28"/>
        </w:rPr>
        <w:t>Total Marks: 100</w:t>
      </w:r>
      <w:r w:rsidR="005868A6" w:rsidRPr="006C4F30">
        <w:rPr>
          <w:b/>
          <w:sz w:val="28"/>
          <w:szCs w:val="28"/>
        </w:rPr>
        <w:tab/>
      </w:r>
      <w:r w:rsidRPr="006C4F30">
        <w:rPr>
          <w:b/>
          <w:sz w:val="28"/>
          <w:szCs w:val="28"/>
        </w:rPr>
        <w:t xml:space="preserve">Pass Marks: </w:t>
      </w:r>
      <w:r w:rsidR="00291E53" w:rsidRPr="006C4F30">
        <w:rPr>
          <w:b/>
          <w:sz w:val="28"/>
          <w:szCs w:val="28"/>
        </w:rPr>
        <w:t>5</w:t>
      </w:r>
      <w:r w:rsidRPr="006C4F30">
        <w:rPr>
          <w:b/>
          <w:sz w:val="28"/>
          <w:szCs w:val="28"/>
        </w:rPr>
        <w:t>0</w:t>
      </w:r>
    </w:p>
    <w:p w:rsidR="000E4BCF" w:rsidRDefault="000E4BCF" w:rsidP="000E4BCF">
      <w:pPr>
        <w:jc w:val="center"/>
        <w:rPr>
          <w:b/>
          <w:sz w:val="28"/>
        </w:rPr>
      </w:pPr>
      <w:r w:rsidRPr="004844DD">
        <w:rPr>
          <w:b/>
          <w:sz w:val="28"/>
        </w:rPr>
        <w:t>ASSIGNMENT No. 1</w:t>
      </w:r>
    </w:p>
    <w:p w:rsidR="000E4BCF" w:rsidRPr="00CF0724" w:rsidRDefault="000E4BCF" w:rsidP="000E4BCF">
      <w:pPr>
        <w:jc w:val="center"/>
        <w:rPr>
          <w:b/>
          <w:sz w:val="22"/>
        </w:rPr>
      </w:pPr>
      <w:r>
        <w:rPr>
          <w:b/>
          <w:sz w:val="22"/>
        </w:rPr>
        <w:t>(Units: 1–4)</w:t>
      </w:r>
    </w:p>
    <w:p w:rsidR="00B00334" w:rsidRPr="000E4BCF" w:rsidRDefault="00B00334" w:rsidP="005015F2">
      <w:pPr>
        <w:tabs>
          <w:tab w:val="left" w:pos="720"/>
          <w:tab w:val="right" w:pos="7920"/>
        </w:tabs>
        <w:spacing w:line="240" w:lineRule="exact"/>
        <w:rPr>
          <w:b/>
          <w:sz w:val="22"/>
          <w:szCs w:val="22"/>
        </w:rPr>
      </w:pPr>
      <w:r w:rsidRPr="000E4BCF">
        <w:rPr>
          <w:b/>
          <w:sz w:val="22"/>
          <w:szCs w:val="22"/>
        </w:rPr>
        <w:t>Note:</w:t>
      </w:r>
      <w:r w:rsidRPr="000E4BCF">
        <w:rPr>
          <w:b/>
          <w:sz w:val="22"/>
          <w:szCs w:val="22"/>
        </w:rPr>
        <w:tab/>
        <w:t>Attempt all questions.</w:t>
      </w:r>
    </w:p>
    <w:p w:rsidR="002E0DB0" w:rsidRDefault="002E0DB0" w:rsidP="006450D2">
      <w:pPr>
        <w:shd w:val="clear" w:color="auto" w:fill="FFFFFF"/>
        <w:tabs>
          <w:tab w:val="left" w:pos="1260"/>
          <w:tab w:val="right" w:pos="7920"/>
        </w:tabs>
        <w:spacing w:before="120" w:line="240" w:lineRule="exact"/>
        <w:ind w:left="810" w:hanging="810"/>
        <w:jc w:val="both"/>
        <w:rPr>
          <w:color w:val="000000"/>
          <w:spacing w:val="2"/>
          <w:sz w:val="22"/>
          <w:szCs w:val="22"/>
        </w:rPr>
      </w:pPr>
      <w:r w:rsidRPr="000E4BCF">
        <w:rPr>
          <w:color w:val="000000"/>
          <w:sz w:val="22"/>
          <w:szCs w:val="22"/>
        </w:rPr>
        <w:t xml:space="preserve">Q. </w:t>
      </w:r>
      <w:r>
        <w:rPr>
          <w:color w:val="000000"/>
          <w:sz w:val="22"/>
          <w:szCs w:val="22"/>
        </w:rPr>
        <w:t xml:space="preserve">1 a. </w:t>
      </w:r>
      <w:r w:rsidR="005868A6">
        <w:rPr>
          <w:color w:val="000000"/>
          <w:sz w:val="22"/>
          <w:szCs w:val="22"/>
        </w:rPr>
        <w:t xml:space="preserve"> </w:t>
      </w:r>
      <w:r w:rsidR="006450D2">
        <w:rPr>
          <w:color w:val="000000"/>
          <w:sz w:val="22"/>
          <w:szCs w:val="22"/>
        </w:rPr>
        <w:t xml:space="preserve">  </w:t>
      </w:r>
      <w:r w:rsidRPr="00A900B4">
        <w:rPr>
          <w:sz w:val="22"/>
          <w:szCs w:val="22"/>
        </w:rPr>
        <w:t xml:space="preserve">What are various types of business firms? Highlight the key differences </w:t>
      </w:r>
      <w:r w:rsidR="00073FEA" w:rsidRPr="00A900B4">
        <w:rPr>
          <w:sz w:val="22"/>
          <w:szCs w:val="22"/>
        </w:rPr>
        <w:t xml:space="preserve">between </w:t>
      </w:r>
      <w:r w:rsidR="00073FEA">
        <w:rPr>
          <w:sz w:val="22"/>
          <w:szCs w:val="22"/>
        </w:rPr>
        <w:t>them</w:t>
      </w:r>
      <w:r>
        <w:rPr>
          <w:color w:val="000000"/>
          <w:spacing w:val="2"/>
          <w:sz w:val="22"/>
          <w:szCs w:val="22"/>
        </w:rPr>
        <w:t>.</w:t>
      </w:r>
      <w:r>
        <w:rPr>
          <w:color w:val="000000"/>
          <w:spacing w:val="2"/>
          <w:sz w:val="22"/>
          <w:szCs w:val="22"/>
        </w:rPr>
        <w:tab/>
      </w:r>
      <w:r w:rsidR="009D319A">
        <w:rPr>
          <w:color w:val="000000"/>
          <w:spacing w:val="2"/>
          <w:sz w:val="22"/>
          <w:szCs w:val="22"/>
        </w:rPr>
        <w:t xml:space="preserve"> </w:t>
      </w:r>
      <w:r w:rsidR="00703E75">
        <w:rPr>
          <w:color w:val="000000"/>
          <w:spacing w:val="2"/>
          <w:sz w:val="22"/>
          <w:szCs w:val="22"/>
        </w:rPr>
        <w:t xml:space="preserve">                                                                           </w:t>
      </w:r>
      <w:r w:rsidR="005868A6"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</w:p>
    <w:p w:rsidR="002E0DB0" w:rsidRPr="002E0DB0" w:rsidRDefault="002E0DB0" w:rsidP="002E0DB0">
      <w:pPr>
        <w:shd w:val="clear" w:color="auto" w:fill="FFFFFF"/>
        <w:tabs>
          <w:tab w:val="left" w:pos="540"/>
          <w:tab w:val="left" w:pos="1260"/>
          <w:tab w:val="right" w:pos="7920"/>
        </w:tabs>
        <w:spacing w:before="120" w:line="240" w:lineRule="exact"/>
        <w:ind w:left="540" w:hanging="540"/>
        <w:jc w:val="both"/>
      </w:pPr>
      <w:r>
        <w:rPr>
          <w:color w:val="000000"/>
          <w:sz w:val="22"/>
          <w:szCs w:val="22"/>
        </w:rPr>
        <w:t xml:space="preserve">         b. </w:t>
      </w:r>
      <w:r w:rsidR="006450D2">
        <w:rPr>
          <w:color w:val="000000"/>
          <w:sz w:val="22"/>
          <w:szCs w:val="22"/>
        </w:rPr>
        <w:t xml:space="preserve">  </w:t>
      </w:r>
      <w:r w:rsidRPr="00A900B4">
        <w:rPr>
          <w:sz w:val="22"/>
          <w:szCs w:val="22"/>
        </w:rPr>
        <w:t>Explain different types of financial markets and their roles in the economy.</w:t>
      </w:r>
      <w:r>
        <w:rPr>
          <w:color w:val="000000"/>
          <w:spacing w:val="2"/>
          <w:sz w:val="22"/>
          <w:szCs w:val="22"/>
        </w:rPr>
        <w:tab/>
      </w:r>
    </w:p>
    <w:p w:rsidR="00B00334" w:rsidRDefault="00B00334" w:rsidP="006450D2">
      <w:pPr>
        <w:shd w:val="clear" w:color="auto" w:fill="FFFFFF"/>
        <w:tabs>
          <w:tab w:val="left" w:pos="1260"/>
          <w:tab w:val="right" w:pos="7920"/>
        </w:tabs>
        <w:spacing w:before="120" w:line="240" w:lineRule="exact"/>
        <w:ind w:left="810" w:hanging="810"/>
        <w:jc w:val="both"/>
        <w:rPr>
          <w:b/>
          <w:bCs/>
          <w:color w:val="000000"/>
          <w:spacing w:val="2"/>
          <w:sz w:val="22"/>
          <w:szCs w:val="22"/>
        </w:rPr>
      </w:pPr>
      <w:r w:rsidRPr="000E4BCF">
        <w:rPr>
          <w:color w:val="000000"/>
          <w:sz w:val="22"/>
          <w:szCs w:val="22"/>
        </w:rPr>
        <w:t xml:space="preserve">Q. </w:t>
      </w:r>
      <w:r w:rsidR="002E0DB0">
        <w:rPr>
          <w:color w:val="000000"/>
          <w:sz w:val="22"/>
          <w:szCs w:val="22"/>
        </w:rPr>
        <w:t>2</w:t>
      </w:r>
      <w:r w:rsidRPr="000E4BCF">
        <w:rPr>
          <w:color w:val="000000"/>
          <w:sz w:val="22"/>
          <w:szCs w:val="22"/>
        </w:rPr>
        <w:tab/>
      </w:r>
      <w:r w:rsidR="00366B5A" w:rsidRPr="00366B5A">
        <w:rPr>
          <w:sz w:val="22"/>
          <w:szCs w:val="22"/>
        </w:rPr>
        <w:t xml:space="preserve">What insights do the balance sheet and income statement offer, and why are </w:t>
      </w:r>
      <w:r w:rsidR="00073FEA" w:rsidRPr="00366B5A">
        <w:rPr>
          <w:sz w:val="22"/>
          <w:szCs w:val="22"/>
        </w:rPr>
        <w:t xml:space="preserve">these </w:t>
      </w:r>
      <w:r w:rsidR="00073FEA">
        <w:rPr>
          <w:sz w:val="22"/>
          <w:szCs w:val="22"/>
        </w:rPr>
        <w:t>insights</w:t>
      </w:r>
      <w:r w:rsidR="00366B5A" w:rsidRPr="00366B5A">
        <w:rPr>
          <w:sz w:val="22"/>
          <w:szCs w:val="22"/>
        </w:rPr>
        <w:t xml:space="preserve"> important for investors</w:t>
      </w:r>
      <w:r w:rsidR="002E0DB0" w:rsidRPr="002E0DB0">
        <w:rPr>
          <w:sz w:val="22"/>
          <w:szCs w:val="22"/>
        </w:rPr>
        <w:t>?</w:t>
      </w:r>
      <w:r w:rsidR="000E4BCF">
        <w:rPr>
          <w:color w:val="000000"/>
          <w:spacing w:val="2"/>
          <w:sz w:val="22"/>
          <w:szCs w:val="22"/>
        </w:rPr>
        <w:tab/>
      </w:r>
      <w:r w:rsidRPr="000E4BCF">
        <w:rPr>
          <w:b/>
          <w:bCs/>
          <w:color w:val="000000"/>
          <w:spacing w:val="2"/>
          <w:sz w:val="22"/>
          <w:szCs w:val="22"/>
        </w:rPr>
        <w:t>(20)</w:t>
      </w:r>
    </w:p>
    <w:p w:rsidR="00366B5A" w:rsidRPr="00BF0A31" w:rsidRDefault="00366B5A" w:rsidP="006450D2">
      <w:pPr>
        <w:tabs>
          <w:tab w:val="left" w:pos="540"/>
          <w:tab w:val="left" w:pos="1080"/>
          <w:tab w:val="right" w:pos="7920"/>
        </w:tabs>
        <w:spacing w:before="120"/>
        <w:ind w:left="810" w:hanging="810"/>
        <w:jc w:val="both"/>
        <w:rPr>
          <w:sz w:val="22"/>
          <w:szCs w:val="22"/>
        </w:rPr>
      </w:pPr>
      <w:r w:rsidRPr="00A46AD1">
        <w:rPr>
          <w:color w:val="000000"/>
          <w:sz w:val="22"/>
          <w:szCs w:val="22"/>
        </w:rPr>
        <w:t xml:space="preserve">Q. </w:t>
      </w:r>
      <w:r w:rsidR="00C17A80" w:rsidRPr="00A46AD1">
        <w:rPr>
          <w:color w:val="000000"/>
          <w:sz w:val="22"/>
          <w:szCs w:val="22"/>
        </w:rPr>
        <w:t>3</w:t>
      </w:r>
      <w:r w:rsidRPr="00A46AD1">
        <w:rPr>
          <w:color w:val="000000"/>
          <w:sz w:val="22"/>
          <w:szCs w:val="22"/>
        </w:rPr>
        <w:t xml:space="preserve"> a</w:t>
      </w:r>
      <w:r>
        <w:rPr>
          <w:sz w:val="22"/>
          <w:szCs w:val="22"/>
        </w:rPr>
        <w:t xml:space="preserve">. </w:t>
      </w:r>
      <w:r w:rsidR="006450D2">
        <w:rPr>
          <w:sz w:val="22"/>
          <w:szCs w:val="22"/>
        </w:rPr>
        <w:t xml:space="preserve">  </w:t>
      </w:r>
      <w:r>
        <w:rPr>
          <w:sz w:val="22"/>
          <w:szCs w:val="22"/>
        </w:rPr>
        <w:t>If you invest Rs 30,000 every year for the next 15 years starting 1</w:t>
      </w:r>
      <w:r w:rsidR="00703E75">
        <w:rPr>
          <w:sz w:val="22"/>
          <w:szCs w:val="22"/>
        </w:rPr>
        <w:t xml:space="preserve"> year</w:t>
      </w:r>
      <w:r>
        <w:rPr>
          <w:sz w:val="22"/>
          <w:szCs w:val="22"/>
        </w:rPr>
        <w:t xml:space="preserve"> from </w:t>
      </w:r>
      <w:r w:rsidR="00703E75">
        <w:rPr>
          <w:sz w:val="22"/>
          <w:szCs w:val="22"/>
        </w:rPr>
        <w:t>1st January 2025, you earn an interest rate of 8% annually</w:t>
      </w:r>
      <w:r>
        <w:rPr>
          <w:sz w:val="22"/>
          <w:szCs w:val="22"/>
        </w:rPr>
        <w:t>. How much will you have at the end of 10 years?</w:t>
      </w:r>
      <w:r>
        <w:rPr>
          <w:sz w:val="22"/>
          <w:szCs w:val="22"/>
        </w:rPr>
        <w:tab/>
        <w:t xml:space="preserve"> </w:t>
      </w:r>
    </w:p>
    <w:p w:rsidR="00366B5A" w:rsidRDefault="00366B5A" w:rsidP="006450D2">
      <w:pPr>
        <w:tabs>
          <w:tab w:val="left" w:pos="540"/>
          <w:tab w:val="left" w:pos="1080"/>
          <w:tab w:val="right" w:pos="7920"/>
        </w:tabs>
        <w:spacing w:before="120"/>
        <w:ind w:left="810" w:hanging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b. </w:t>
      </w:r>
      <w:r w:rsidR="006450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What is the present value of </w:t>
      </w:r>
      <w:r w:rsidR="00703E75">
        <w:rPr>
          <w:sz w:val="22"/>
          <w:szCs w:val="22"/>
        </w:rPr>
        <w:t xml:space="preserve">the </w:t>
      </w:r>
      <w:r>
        <w:rPr>
          <w:sz w:val="22"/>
          <w:szCs w:val="22"/>
        </w:rPr>
        <w:t>following cash flows at the interest rate of 9</w:t>
      </w:r>
      <w:r w:rsidR="00073FEA">
        <w:rPr>
          <w:sz w:val="22"/>
          <w:szCs w:val="22"/>
        </w:rPr>
        <w:t>% per</w:t>
      </w:r>
      <w:r>
        <w:rPr>
          <w:sz w:val="22"/>
          <w:szCs w:val="22"/>
        </w:rPr>
        <w:t xml:space="preserve"> year?</w:t>
      </w:r>
      <w:r>
        <w:rPr>
          <w:sz w:val="22"/>
          <w:szCs w:val="22"/>
        </w:rPr>
        <w:tab/>
      </w:r>
    </w:p>
    <w:p w:rsidR="00366B5A" w:rsidRDefault="00366B5A" w:rsidP="005868A6">
      <w:pPr>
        <w:numPr>
          <w:ilvl w:val="0"/>
          <w:numId w:val="48"/>
        </w:numPr>
        <w:tabs>
          <w:tab w:val="left" w:pos="540"/>
          <w:tab w:val="left" w:pos="1080"/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Rs. 200,000 received 5 years from now.</w:t>
      </w:r>
    </w:p>
    <w:p w:rsidR="00366B5A" w:rsidRDefault="00366B5A" w:rsidP="005868A6">
      <w:pPr>
        <w:numPr>
          <w:ilvl w:val="0"/>
          <w:numId w:val="48"/>
        </w:numPr>
        <w:tabs>
          <w:tab w:val="left" w:pos="540"/>
          <w:tab w:val="left" w:pos="1080"/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Rs. 300,000 received 20 years from now.</w:t>
      </w:r>
    </w:p>
    <w:p w:rsidR="00366B5A" w:rsidRPr="00366B5A" w:rsidRDefault="00366B5A" w:rsidP="005868A6">
      <w:pPr>
        <w:numPr>
          <w:ilvl w:val="0"/>
          <w:numId w:val="48"/>
        </w:numPr>
        <w:tabs>
          <w:tab w:val="left" w:pos="540"/>
          <w:tab w:val="left" w:pos="1080"/>
          <w:tab w:val="right" w:pos="7920"/>
        </w:tabs>
        <w:jc w:val="both"/>
        <w:rPr>
          <w:sz w:val="22"/>
          <w:szCs w:val="22"/>
        </w:rPr>
      </w:pPr>
      <w:r w:rsidRPr="00366B5A">
        <w:rPr>
          <w:sz w:val="22"/>
          <w:szCs w:val="22"/>
        </w:rPr>
        <w:t>Rs. 1</w:t>
      </w:r>
      <w:r>
        <w:rPr>
          <w:sz w:val="22"/>
          <w:szCs w:val="22"/>
        </w:rPr>
        <w:t>1</w:t>
      </w:r>
      <w:r w:rsidRPr="00366B5A">
        <w:rPr>
          <w:sz w:val="22"/>
          <w:szCs w:val="22"/>
        </w:rPr>
        <w:t>0,000 received every year, beginning one year from now and ending 1</w:t>
      </w:r>
      <w:r>
        <w:rPr>
          <w:sz w:val="22"/>
          <w:szCs w:val="22"/>
        </w:rPr>
        <w:t>2</w:t>
      </w:r>
      <w:r w:rsidRPr="00366B5A">
        <w:rPr>
          <w:sz w:val="22"/>
          <w:szCs w:val="22"/>
        </w:rPr>
        <w:t xml:space="preserve"> years from now.</w:t>
      </w:r>
    </w:p>
    <w:p w:rsidR="00B00334" w:rsidRDefault="00B00334" w:rsidP="00F0671E">
      <w:pPr>
        <w:spacing w:before="120"/>
        <w:ind w:left="810" w:hanging="810"/>
        <w:jc w:val="both"/>
        <w:rPr>
          <w:b/>
          <w:bCs/>
          <w:color w:val="000000"/>
          <w:spacing w:val="-4"/>
          <w:sz w:val="22"/>
          <w:szCs w:val="22"/>
        </w:rPr>
      </w:pPr>
      <w:r w:rsidRPr="000E4BCF">
        <w:rPr>
          <w:color w:val="000000"/>
          <w:sz w:val="22"/>
          <w:szCs w:val="22"/>
        </w:rPr>
        <w:t xml:space="preserve">Q. </w:t>
      </w:r>
      <w:r w:rsidR="00C17A80">
        <w:rPr>
          <w:color w:val="000000"/>
          <w:sz w:val="22"/>
          <w:szCs w:val="22"/>
        </w:rPr>
        <w:t>4</w:t>
      </w:r>
      <w:r w:rsidRPr="000E4BCF">
        <w:rPr>
          <w:color w:val="000000"/>
          <w:sz w:val="22"/>
          <w:szCs w:val="22"/>
        </w:rPr>
        <w:tab/>
      </w:r>
      <w:r w:rsidR="003938A4">
        <w:rPr>
          <w:color w:val="000000"/>
          <w:sz w:val="22"/>
          <w:szCs w:val="22"/>
        </w:rPr>
        <w:t xml:space="preserve">How can the value of a company be measured? A company has a total </w:t>
      </w:r>
      <w:r w:rsidR="00811586">
        <w:rPr>
          <w:color w:val="000000"/>
          <w:sz w:val="22"/>
          <w:szCs w:val="22"/>
        </w:rPr>
        <w:t>share capital</w:t>
      </w:r>
      <w:r w:rsidR="003938A4">
        <w:rPr>
          <w:color w:val="000000"/>
          <w:sz w:val="22"/>
          <w:szCs w:val="22"/>
        </w:rPr>
        <w:t xml:space="preserve"> of Rs </w:t>
      </w:r>
      <w:r w:rsidR="00066AA7">
        <w:rPr>
          <w:color w:val="000000"/>
          <w:sz w:val="22"/>
          <w:szCs w:val="22"/>
        </w:rPr>
        <w:t>10</w:t>
      </w:r>
      <w:r w:rsidR="003938A4">
        <w:rPr>
          <w:color w:val="000000"/>
          <w:sz w:val="22"/>
          <w:szCs w:val="22"/>
        </w:rPr>
        <w:t xml:space="preserve">00 million. It has issued </w:t>
      </w:r>
      <w:r w:rsidR="00066AA7">
        <w:rPr>
          <w:color w:val="000000"/>
          <w:sz w:val="22"/>
          <w:szCs w:val="22"/>
        </w:rPr>
        <w:t>50</w:t>
      </w:r>
      <w:r w:rsidR="003938A4">
        <w:rPr>
          <w:color w:val="000000"/>
          <w:sz w:val="22"/>
          <w:szCs w:val="22"/>
        </w:rPr>
        <w:t xml:space="preserve"> million shares. What is the book value per share of this company? Now you are told that the share of this company is selling at Rs </w:t>
      </w:r>
      <w:r w:rsidR="00066AA7">
        <w:rPr>
          <w:color w:val="000000"/>
          <w:sz w:val="22"/>
          <w:szCs w:val="22"/>
        </w:rPr>
        <w:t>55</w:t>
      </w:r>
      <w:r w:rsidR="003938A4">
        <w:rPr>
          <w:color w:val="000000"/>
          <w:sz w:val="22"/>
          <w:szCs w:val="22"/>
        </w:rPr>
        <w:t xml:space="preserve"> </w:t>
      </w:r>
      <w:r w:rsidR="00A66D66">
        <w:rPr>
          <w:color w:val="000000"/>
          <w:sz w:val="22"/>
          <w:szCs w:val="22"/>
        </w:rPr>
        <w:t>on</w:t>
      </w:r>
      <w:r w:rsidR="003938A4">
        <w:rPr>
          <w:color w:val="000000"/>
          <w:sz w:val="22"/>
          <w:szCs w:val="22"/>
        </w:rPr>
        <w:t xml:space="preserve"> the stock exchange. Which value is more realistic? Give the reason to support your answer</w:t>
      </w:r>
      <w:r w:rsidR="00A66D66">
        <w:rPr>
          <w:color w:val="000000"/>
          <w:sz w:val="22"/>
          <w:szCs w:val="22"/>
        </w:rPr>
        <w:t>.</w:t>
      </w:r>
      <w:r w:rsidR="00F0671E">
        <w:rPr>
          <w:color w:val="000000"/>
          <w:sz w:val="22"/>
          <w:szCs w:val="22"/>
        </w:rPr>
        <w:t xml:space="preserve">                                        </w:t>
      </w:r>
      <w:r w:rsidR="00073FEA">
        <w:rPr>
          <w:color w:val="000000"/>
          <w:sz w:val="22"/>
          <w:szCs w:val="22"/>
        </w:rPr>
        <w:t xml:space="preserve">  </w:t>
      </w:r>
      <w:r w:rsidR="00F0671E">
        <w:rPr>
          <w:color w:val="000000"/>
          <w:sz w:val="22"/>
          <w:szCs w:val="22"/>
        </w:rPr>
        <w:t xml:space="preserve"> </w:t>
      </w:r>
      <w:r w:rsidR="00F0671E" w:rsidRPr="00F0671E">
        <w:rPr>
          <w:b/>
          <w:bCs/>
          <w:color w:val="000000"/>
          <w:sz w:val="22"/>
          <w:szCs w:val="22"/>
        </w:rPr>
        <w:t>(20)</w:t>
      </w:r>
      <w:r w:rsidR="003938A4">
        <w:rPr>
          <w:color w:val="000000"/>
          <w:sz w:val="22"/>
          <w:szCs w:val="22"/>
        </w:rPr>
        <w:tab/>
      </w:r>
      <w:r w:rsidR="00781473">
        <w:rPr>
          <w:sz w:val="22"/>
          <w:szCs w:val="22"/>
        </w:rPr>
        <w:t xml:space="preserve">                                                                             </w:t>
      </w:r>
      <w:r w:rsidR="000D6768" w:rsidRPr="00781473">
        <w:rPr>
          <w:b/>
          <w:bCs/>
          <w:color w:val="000000"/>
          <w:sz w:val="22"/>
          <w:szCs w:val="22"/>
        </w:rPr>
        <w:t xml:space="preserve"> </w:t>
      </w:r>
      <w:r w:rsidR="003938A4">
        <w:rPr>
          <w:b/>
          <w:bCs/>
          <w:color w:val="000000"/>
          <w:sz w:val="22"/>
          <w:szCs w:val="22"/>
        </w:rPr>
        <w:t xml:space="preserve">    </w:t>
      </w:r>
      <w:r w:rsidR="005D2D50">
        <w:rPr>
          <w:b/>
          <w:bCs/>
          <w:color w:val="000000"/>
          <w:sz w:val="22"/>
          <w:szCs w:val="22"/>
        </w:rPr>
        <w:t xml:space="preserve">   </w:t>
      </w:r>
      <w:r w:rsidR="00F0671E">
        <w:rPr>
          <w:b/>
          <w:bCs/>
          <w:color w:val="000000"/>
          <w:sz w:val="22"/>
          <w:szCs w:val="22"/>
        </w:rPr>
        <w:t xml:space="preserve">             </w:t>
      </w:r>
    </w:p>
    <w:p w:rsidR="00F0671E" w:rsidRPr="00F0671E" w:rsidRDefault="00073FEA" w:rsidP="005868A6">
      <w:pPr>
        <w:spacing w:before="120"/>
        <w:ind w:left="450" w:hanging="450"/>
        <w:jc w:val="both"/>
        <w:rPr>
          <w:b/>
          <w:bCs/>
          <w:color w:val="000000"/>
          <w:spacing w:val="-4"/>
          <w:sz w:val="12"/>
          <w:szCs w:val="12"/>
        </w:rPr>
      </w:pPr>
      <w:r>
        <w:rPr>
          <w:b/>
          <w:bCs/>
          <w:color w:val="000000"/>
          <w:spacing w:val="-4"/>
          <w:sz w:val="12"/>
          <w:szCs w:val="12"/>
        </w:rPr>
        <w:t xml:space="preserve"> </w:t>
      </w:r>
    </w:p>
    <w:p w:rsidR="005D2D50" w:rsidRDefault="005D2D50" w:rsidP="00F0671E">
      <w:pPr>
        <w:shd w:val="clear" w:color="auto" w:fill="FFFFFF"/>
        <w:tabs>
          <w:tab w:val="left" w:pos="1260"/>
          <w:tab w:val="right" w:pos="7920"/>
        </w:tabs>
        <w:spacing w:before="120" w:line="240" w:lineRule="exact"/>
        <w:ind w:left="810" w:hanging="810"/>
        <w:jc w:val="both"/>
        <w:rPr>
          <w:color w:val="000000"/>
          <w:spacing w:val="2"/>
          <w:sz w:val="22"/>
          <w:szCs w:val="22"/>
        </w:rPr>
      </w:pPr>
      <w:r w:rsidRPr="000E4BCF">
        <w:rPr>
          <w:color w:val="000000"/>
          <w:sz w:val="22"/>
          <w:szCs w:val="22"/>
        </w:rPr>
        <w:t xml:space="preserve">Q. </w:t>
      </w:r>
      <w:r w:rsidR="00A46AD1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a. </w:t>
      </w:r>
      <w:r w:rsidR="00F0671E">
        <w:rPr>
          <w:color w:val="000000"/>
          <w:sz w:val="22"/>
          <w:szCs w:val="22"/>
        </w:rPr>
        <w:t xml:space="preserve"> </w:t>
      </w:r>
      <w:r w:rsidRPr="00C17A80">
        <w:rPr>
          <w:sz w:val="22"/>
          <w:szCs w:val="22"/>
        </w:rPr>
        <w:t xml:space="preserve">What are different types of marketable securities, and how do they differ from </w:t>
      </w:r>
      <w:r w:rsidR="00F0671E">
        <w:rPr>
          <w:sz w:val="22"/>
          <w:szCs w:val="22"/>
        </w:rPr>
        <w:t xml:space="preserve">  </w:t>
      </w:r>
      <w:r w:rsidRPr="00C17A80">
        <w:rPr>
          <w:sz w:val="22"/>
          <w:szCs w:val="22"/>
        </w:rPr>
        <w:t>each other?</w:t>
      </w:r>
      <w:r>
        <w:rPr>
          <w:color w:val="000000"/>
          <w:spacing w:val="2"/>
          <w:sz w:val="22"/>
          <w:szCs w:val="22"/>
        </w:rPr>
        <w:tab/>
      </w:r>
      <w:r w:rsidRPr="000E4BCF">
        <w:rPr>
          <w:b/>
          <w:bCs/>
          <w:color w:val="000000"/>
          <w:spacing w:val="2"/>
          <w:sz w:val="22"/>
          <w:szCs w:val="22"/>
        </w:rPr>
        <w:t>(</w:t>
      </w:r>
      <w:r>
        <w:rPr>
          <w:b/>
          <w:bCs/>
          <w:color w:val="000000"/>
          <w:spacing w:val="2"/>
          <w:sz w:val="22"/>
          <w:szCs w:val="22"/>
        </w:rPr>
        <w:t>1</w:t>
      </w:r>
      <w:r w:rsidRPr="000E4BCF">
        <w:rPr>
          <w:b/>
          <w:bCs/>
          <w:color w:val="000000"/>
          <w:spacing w:val="2"/>
          <w:sz w:val="22"/>
          <w:szCs w:val="22"/>
        </w:rPr>
        <w:t>0)</w:t>
      </w:r>
      <w:r>
        <w:rPr>
          <w:color w:val="000000"/>
          <w:spacing w:val="2"/>
          <w:sz w:val="22"/>
          <w:szCs w:val="22"/>
        </w:rPr>
        <w:tab/>
      </w:r>
    </w:p>
    <w:p w:rsidR="005D2D50" w:rsidRPr="002E0DB0" w:rsidRDefault="005D2D50" w:rsidP="00F0671E">
      <w:pPr>
        <w:shd w:val="clear" w:color="auto" w:fill="FFFFFF"/>
        <w:tabs>
          <w:tab w:val="left" w:pos="1260"/>
          <w:tab w:val="right" w:pos="7920"/>
        </w:tabs>
        <w:spacing w:before="120" w:line="240" w:lineRule="exact"/>
        <w:ind w:left="810" w:hanging="810"/>
        <w:jc w:val="both"/>
      </w:pPr>
      <w:r>
        <w:rPr>
          <w:color w:val="000000"/>
          <w:sz w:val="22"/>
          <w:szCs w:val="22"/>
        </w:rPr>
        <w:t xml:space="preserve">        </w:t>
      </w:r>
      <w:r w:rsidR="00F067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b. </w:t>
      </w:r>
      <w:r w:rsidRPr="005D2D50">
        <w:rPr>
          <w:color w:val="000000"/>
          <w:sz w:val="22"/>
          <w:szCs w:val="22"/>
        </w:rPr>
        <w:t xml:space="preserve">What strategies can a firm implement to improve the efficiency of its </w:t>
      </w:r>
      <w:r w:rsidR="00073FEA" w:rsidRPr="005D2D50">
        <w:rPr>
          <w:color w:val="000000"/>
          <w:sz w:val="22"/>
          <w:szCs w:val="22"/>
        </w:rPr>
        <w:t xml:space="preserve">cash </w:t>
      </w:r>
      <w:r w:rsidR="00073FEA">
        <w:rPr>
          <w:color w:val="000000"/>
          <w:sz w:val="22"/>
          <w:szCs w:val="22"/>
        </w:rPr>
        <w:t>management</w:t>
      </w:r>
      <w:r w:rsidR="00A66D66">
        <w:rPr>
          <w:sz w:val="22"/>
          <w:szCs w:val="22"/>
        </w:rPr>
        <w:t>?</w:t>
      </w:r>
      <w:r>
        <w:rPr>
          <w:color w:val="000000"/>
          <w:spacing w:val="2"/>
          <w:sz w:val="22"/>
          <w:szCs w:val="22"/>
        </w:rPr>
        <w:tab/>
      </w:r>
      <w:r w:rsidRPr="000E4BCF">
        <w:rPr>
          <w:b/>
          <w:bCs/>
          <w:color w:val="000000"/>
          <w:spacing w:val="2"/>
          <w:sz w:val="22"/>
          <w:szCs w:val="22"/>
        </w:rPr>
        <w:t>(</w:t>
      </w:r>
      <w:r>
        <w:rPr>
          <w:b/>
          <w:bCs/>
          <w:color w:val="000000"/>
          <w:spacing w:val="2"/>
          <w:sz w:val="22"/>
          <w:szCs w:val="22"/>
        </w:rPr>
        <w:t>1</w:t>
      </w:r>
      <w:r w:rsidRPr="000E4BCF">
        <w:rPr>
          <w:b/>
          <w:bCs/>
          <w:color w:val="000000"/>
          <w:spacing w:val="2"/>
          <w:sz w:val="22"/>
          <w:szCs w:val="22"/>
        </w:rPr>
        <w:t>0)</w:t>
      </w:r>
    </w:p>
    <w:p w:rsidR="003122C3" w:rsidRDefault="003122C3" w:rsidP="003122C3">
      <w:pPr>
        <w:tabs>
          <w:tab w:val="left" w:pos="540"/>
          <w:tab w:val="left" w:pos="1080"/>
          <w:tab w:val="left" w:pos="7920"/>
        </w:tabs>
        <w:spacing w:line="276" w:lineRule="auto"/>
        <w:jc w:val="both"/>
        <w:rPr>
          <w:b/>
          <w:sz w:val="28"/>
          <w:szCs w:val="28"/>
        </w:rPr>
      </w:pPr>
    </w:p>
    <w:p w:rsidR="00F0671E" w:rsidRDefault="00F0671E" w:rsidP="003122C3">
      <w:pPr>
        <w:tabs>
          <w:tab w:val="left" w:pos="540"/>
          <w:tab w:val="left" w:pos="1080"/>
          <w:tab w:val="left" w:pos="7920"/>
        </w:tabs>
        <w:spacing w:line="276" w:lineRule="auto"/>
        <w:jc w:val="both"/>
        <w:rPr>
          <w:b/>
          <w:sz w:val="28"/>
          <w:szCs w:val="28"/>
        </w:rPr>
      </w:pPr>
    </w:p>
    <w:p w:rsidR="00F0671E" w:rsidRPr="00F0671E" w:rsidRDefault="00F0671E" w:rsidP="00F0671E">
      <w:pPr>
        <w:tabs>
          <w:tab w:val="right" w:pos="7920"/>
        </w:tabs>
        <w:spacing w:line="240" w:lineRule="exact"/>
        <w:jc w:val="both"/>
        <w:rPr>
          <w:b/>
          <w:sz w:val="28"/>
          <w:szCs w:val="28"/>
        </w:rPr>
      </w:pPr>
      <w:r w:rsidRPr="00F0671E">
        <w:rPr>
          <w:b/>
          <w:sz w:val="28"/>
          <w:szCs w:val="28"/>
        </w:rPr>
        <w:t>Total Marks: 100</w:t>
      </w:r>
      <w:r w:rsidRPr="00F0671E">
        <w:rPr>
          <w:b/>
          <w:sz w:val="28"/>
          <w:szCs w:val="28"/>
        </w:rPr>
        <w:tab/>
        <w:t>Pass Marks: 50</w:t>
      </w:r>
    </w:p>
    <w:p w:rsidR="00F0671E" w:rsidRPr="000E4BCF" w:rsidRDefault="00F0671E" w:rsidP="003122C3">
      <w:pPr>
        <w:tabs>
          <w:tab w:val="left" w:pos="540"/>
          <w:tab w:val="left" w:pos="1080"/>
          <w:tab w:val="left" w:pos="7920"/>
        </w:tabs>
        <w:spacing w:line="276" w:lineRule="auto"/>
        <w:jc w:val="both"/>
        <w:rPr>
          <w:b/>
          <w:sz w:val="28"/>
          <w:szCs w:val="28"/>
        </w:rPr>
      </w:pPr>
    </w:p>
    <w:p w:rsidR="00B00334" w:rsidRPr="000E4BCF" w:rsidRDefault="00B00334" w:rsidP="00F0671E">
      <w:pPr>
        <w:jc w:val="center"/>
        <w:rPr>
          <w:b/>
          <w:sz w:val="28"/>
          <w:szCs w:val="28"/>
        </w:rPr>
      </w:pPr>
      <w:r w:rsidRPr="000E4BCF">
        <w:rPr>
          <w:b/>
          <w:sz w:val="28"/>
          <w:szCs w:val="28"/>
        </w:rPr>
        <w:t>ASSIGNMENT No. 2</w:t>
      </w:r>
    </w:p>
    <w:p w:rsidR="00B00334" w:rsidRPr="000E4BCF" w:rsidRDefault="00B00334" w:rsidP="00B00334">
      <w:pPr>
        <w:tabs>
          <w:tab w:val="right" w:pos="7920"/>
        </w:tabs>
        <w:jc w:val="center"/>
        <w:rPr>
          <w:b/>
          <w:sz w:val="24"/>
          <w:szCs w:val="24"/>
        </w:rPr>
      </w:pPr>
      <w:r w:rsidRPr="000E4BCF">
        <w:rPr>
          <w:b/>
          <w:sz w:val="24"/>
          <w:szCs w:val="24"/>
        </w:rPr>
        <w:t>(Units: 5–9)</w:t>
      </w:r>
    </w:p>
    <w:p w:rsidR="00B00334" w:rsidRPr="006E2445" w:rsidRDefault="00B00334" w:rsidP="006E2445">
      <w:pPr>
        <w:tabs>
          <w:tab w:val="left" w:pos="720"/>
          <w:tab w:val="right" w:pos="7920"/>
        </w:tabs>
        <w:rPr>
          <w:b/>
          <w:sz w:val="12"/>
          <w:szCs w:val="12"/>
        </w:rPr>
      </w:pPr>
    </w:p>
    <w:p w:rsidR="00B00334" w:rsidRPr="000E4BCF" w:rsidRDefault="00B00334" w:rsidP="006450D2">
      <w:pPr>
        <w:tabs>
          <w:tab w:val="left" w:pos="720"/>
          <w:tab w:val="right" w:pos="7920"/>
        </w:tabs>
        <w:spacing w:line="240" w:lineRule="exact"/>
        <w:rPr>
          <w:b/>
          <w:sz w:val="22"/>
          <w:szCs w:val="22"/>
        </w:rPr>
      </w:pPr>
      <w:r w:rsidRPr="000E4BCF">
        <w:rPr>
          <w:b/>
          <w:sz w:val="22"/>
          <w:szCs w:val="22"/>
        </w:rPr>
        <w:t>Note:</w:t>
      </w:r>
      <w:r w:rsidRPr="000E4BCF">
        <w:rPr>
          <w:b/>
          <w:sz w:val="22"/>
          <w:szCs w:val="22"/>
        </w:rPr>
        <w:tab/>
        <w:t>Attempt all questions.</w:t>
      </w:r>
    </w:p>
    <w:p w:rsidR="009A01D5" w:rsidRPr="00AB55FC" w:rsidRDefault="009A01D5" w:rsidP="00F0671E">
      <w:pPr>
        <w:shd w:val="clear" w:color="auto" w:fill="FFFFFF"/>
        <w:tabs>
          <w:tab w:val="left" w:pos="1260"/>
          <w:tab w:val="right" w:pos="7920"/>
        </w:tabs>
        <w:spacing w:before="120" w:line="240" w:lineRule="exact"/>
        <w:ind w:left="810" w:hanging="810"/>
        <w:jc w:val="both"/>
      </w:pPr>
      <w:r w:rsidRPr="000E4BCF">
        <w:rPr>
          <w:color w:val="000000"/>
          <w:sz w:val="22"/>
          <w:szCs w:val="22"/>
        </w:rPr>
        <w:t xml:space="preserve">Q. </w:t>
      </w:r>
      <w:r w:rsidR="004B66B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a.</w:t>
      </w:r>
      <w:r w:rsidR="00AB55FC" w:rsidRPr="00AB55FC">
        <w:rPr>
          <w:sz w:val="22"/>
          <w:szCs w:val="22"/>
        </w:rPr>
        <w:t xml:space="preserve">You are considering two investment options: Annual Bank Ltd.’s Deposit </w:t>
      </w:r>
      <w:r w:rsidR="00F0671E">
        <w:rPr>
          <w:sz w:val="22"/>
          <w:szCs w:val="22"/>
        </w:rPr>
        <w:t xml:space="preserve"> </w:t>
      </w:r>
      <w:r w:rsidR="00AB55FC" w:rsidRPr="00AB55FC">
        <w:rPr>
          <w:sz w:val="22"/>
          <w:szCs w:val="22"/>
        </w:rPr>
        <w:t>Account, which offers an 8% interest rate compounded annually, and Monthly Bank Ltd.’s savings account, which offers a 7.5% interest rate compounded monthly. Based purely on the Effective Annual Rate (EAR), which investment would you prefer and why?</w:t>
      </w:r>
      <w:r>
        <w:rPr>
          <w:rFonts w:eastAsia="Calibri"/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591AB3">
        <w:rPr>
          <w:sz w:val="22"/>
          <w:szCs w:val="22"/>
        </w:rPr>
        <w:tab/>
      </w:r>
      <w:r w:rsidR="00591AB3" w:rsidRPr="006D1797">
        <w:rPr>
          <w:b/>
          <w:bCs/>
          <w:color w:val="000000"/>
          <w:sz w:val="22"/>
          <w:szCs w:val="22"/>
        </w:rPr>
        <w:t>(</w:t>
      </w:r>
      <w:r w:rsidR="00591AB3">
        <w:rPr>
          <w:b/>
          <w:bCs/>
          <w:color w:val="000000"/>
          <w:sz w:val="22"/>
          <w:szCs w:val="22"/>
        </w:rPr>
        <w:t>1</w:t>
      </w:r>
      <w:r w:rsidR="00591AB3" w:rsidRPr="006D1797">
        <w:rPr>
          <w:b/>
          <w:bCs/>
          <w:color w:val="000000"/>
          <w:sz w:val="22"/>
          <w:szCs w:val="22"/>
        </w:rPr>
        <w:t>0)</w:t>
      </w:r>
      <w:r>
        <w:rPr>
          <w:sz w:val="22"/>
          <w:szCs w:val="22"/>
        </w:rPr>
        <w:t xml:space="preserve">                               </w:t>
      </w:r>
    </w:p>
    <w:p w:rsidR="009A01D5" w:rsidRDefault="009A01D5" w:rsidP="00F0671E">
      <w:pPr>
        <w:tabs>
          <w:tab w:val="left" w:pos="540"/>
          <w:tab w:val="right" w:pos="7920"/>
        </w:tabs>
        <w:spacing w:before="120"/>
        <w:ind w:left="810" w:hanging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0671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b. </w:t>
      </w:r>
      <w:r w:rsidR="00AB55FC" w:rsidRPr="0087311B">
        <w:rPr>
          <w:sz w:val="22"/>
          <w:szCs w:val="22"/>
        </w:rPr>
        <w:t xml:space="preserve">How does the valuation of pure discount bonds differ from the valuation </w:t>
      </w:r>
      <w:r w:rsidR="00C52898" w:rsidRPr="0087311B">
        <w:rPr>
          <w:sz w:val="22"/>
          <w:szCs w:val="22"/>
        </w:rPr>
        <w:t xml:space="preserve">of </w:t>
      </w:r>
      <w:r w:rsidR="00C52898">
        <w:rPr>
          <w:sz w:val="22"/>
          <w:szCs w:val="22"/>
        </w:rPr>
        <w:t>perpetual</w:t>
      </w:r>
      <w:r w:rsidR="00AB55FC" w:rsidRPr="0087311B">
        <w:rPr>
          <w:sz w:val="22"/>
          <w:szCs w:val="22"/>
        </w:rPr>
        <w:t xml:space="preserve"> bonds</w:t>
      </w:r>
      <w:r w:rsidR="0087311B" w:rsidRPr="0087311B">
        <w:rPr>
          <w:sz w:val="22"/>
          <w:szCs w:val="22"/>
        </w:rPr>
        <w:t xml:space="preserve">? </w:t>
      </w:r>
      <w:r w:rsidR="00025329">
        <w:rPr>
          <w:sz w:val="22"/>
          <w:szCs w:val="22"/>
        </w:rPr>
        <w:t>Explain</w:t>
      </w:r>
      <w:r w:rsidR="00025329" w:rsidRPr="0087311B">
        <w:rPr>
          <w:sz w:val="22"/>
          <w:szCs w:val="22"/>
        </w:rPr>
        <w:t xml:space="preserve"> </w:t>
      </w:r>
      <w:r w:rsidR="0087311B" w:rsidRPr="0087311B">
        <w:rPr>
          <w:sz w:val="22"/>
          <w:szCs w:val="22"/>
        </w:rPr>
        <w:t>with a suitable example</w:t>
      </w:r>
      <w:r w:rsidR="00025329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      </w:t>
      </w:r>
      <w:r w:rsidRPr="006D1797">
        <w:rPr>
          <w:b/>
          <w:bCs/>
          <w:color w:val="000000"/>
          <w:sz w:val="22"/>
          <w:szCs w:val="22"/>
        </w:rPr>
        <w:t>(</w:t>
      </w:r>
      <w:r w:rsidR="00591AB3">
        <w:rPr>
          <w:b/>
          <w:bCs/>
          <w:color w:val="000000"/>
          <w:sz w:val="22"/>
          <w:szCs w:val="22"/>
        </w:rPr>
        <w:t>1</w:t>
      </w:r>
      <w:r w:rsidRPr="006D1797">
        <w:rPr>
          <w:b/>
          <w:bCs/>
          <w:color w:val="000000"/>
          <w:sz w:val="22"/>
          <w:szCs w:val="22"/>
        </w:rPr>
        <w:t>0)</w:t>
      </w:r>
    </w:p>
    <w:p w:rsidR="006E2445" w:rsidRPr="00E04F3E" w:rsidRDefault="006E2445" w:rsidP="006E2445">
      <w:pPr>
        <w:tabs>
          <w:tab w:val="left" w:pos="720"/>
          <w:tab w:val="right" w:pos="7920"/>
        </w:tabs>
        <w:rPr>
          <w:b/>
          <w:sz w:val="22"/>
          <w:szCs w:val="22"/>
        </w:rPr>
      </w:pPr>
    </w:p>
    <w:p w:rsidR="00B00334" w:rsidRDefault="00B00334" w:rsidP="00F0671E">
      <w:pPr>
        <w:widowControl/>
        <w:ind w:left="810" w:hanging="810"/>
        <w:jc w:val="both"/>
        <w:rPr>
          <w:b/>
          <w:bCs/>
          <w:color w:val="000000"/>
          <w:sz w:val="22"/>
          <w:szCs w:val="22"/>
        </w:rPr>
      </w:pPr>
      <w:r w:rsidRPr="006D1797">
        <w:rPr>
          <w:rFonts w:eastAsia="Calibri"/>
          <w:sz w:val="22"/>
          <w:szCs w:val="22"/>
        </w:rPr>
        <w:t>Q. 2</w:t>
      </w:r>
      <w:r w:rsidR="00894551" w:rsidRPr="006D1797">
        <w:rPr>
          <w:rFonts w:eastAsia="Calibri"/>
          <w:sz w:val="22"/>
          <w:szCs w:val="22"/>
        </w:rPr>
        <w:t xml:space="preserve"> </w:t>
      </w:r>
      <w:r w:rsidR="00F0671E">
        <w:rPr>
          <w:rFonts w:eastAsia="Calibri"/>
          <w:sz w:val="22"/>
          <w:szCs w:val="22"/>
        </w:rPr>
        <w:tab/>
      </w:r>
      <w:r w:rsidR="00EA2A7C" w:rsidRPr="00EA2A7C">
        <w:rPr>
          <w:sz w:val="22"/>
          <w:szCs w:val="22"/>
        </w:rPr>
        <w:t xml:space="preserve">Explain the various capital budgeting techniques used by companies to evaluate investment projects. Discuss the advantages and disadvantages of each </w:t>
      </w:r>
      <w:r w:rsidR="00C52898" w:rsidRPr="00EA2A7C">
        <w:rPr>
          <w:sz w:val="22"/>
          <w:szCs w:val="22"/>
        </w:rPr>
        <w:t>method and</w:t>
      </w:r>
      <w:r w:rsidR="00EA2A7C" w:rsidRPr="00EA2A7C">
        <w:rPr>
          <w:sz w:val="22"/>
          <w:szCs w:val="22"/>
        </w:rPr>
        <w:t xml:space="preserve"> provide real-world examples to illustrate when each technique would be most appropriate for decision-making.</w:t>
      </w:r>
      <w:r w:rsidR="00EA2A7C">
        <w:rPr>
          <w:sz w:val="22"/>
          <w:szCs w:val="22"/>
        </w:rPr>
        <w:tab/>
      </w:r>
      <w:r w:rsidR="00EA2A7C">
        <w:rPr>
          <w:sz w:val="22"/>
          <w:szCs w:val="22"/>
        </w:rPr>
        <w:tab/>
      </w:r>
      <w:r w:rsidR="00360772">
        <w:rPr>
          <w:sz w:val="22"/>
          <w:szCs w:val="22"/>
        </w:rPr>
        <w:tab/>
      </w:r>
      <w:r w:rsidR="00EA2A7C">
        <w:rPr>
          <w:sz w:val="22"/>
          <w:szCs w:val="22"/>
        </w:rPr>
        <w:tab/>
      </w:r>
      <w:r w:rsidR="00F0671E">
        <w:rPr>
          <w:sz w:val="22"/>
          <w:szCs w:val="22"/>
        </w:rPr>
        <w:t xml:space="preserve">                   </w:t>
      </w:r>
      <w:r w:rsidR="00F0671E" w:rsidRPr="00F0671E">
        <w:rPr>
          <w:b/>
          <w:bCs/>
          <w:sz w:val="22"/>
          <w:szCs w:val="22"/>
        </w:rPr>
        <w:t>(20)</w:t>
      </w:r>
    </w:p>
    <w:p w:rsidR="00E50EB7" w:rsidRPr="006D1797" w:rsidRDefault="00E50EB7" w:rsidP="00EA2A7C">
      <w:pPr>
        <w:widowControl/>
        <w:ind w:left="450" w:hanging="450"/>
        <w:jc w:val="both"/>
        <w:rPr>
          <w:rFonts w:eastAsia="Calibri"/>
          <w:sz w:val="22"/>
          <w:szCs w:val="22"/>
        </w:rPr>
      </w:pPr>
    </w:p>
    <w:p w:rsidR="00F70C8A" w:rsidRPr="00E876AE" w:rsidRDefault="00F70C8A" w:rsidP="00F0671E">
      <w:pPr>
        <w:widowControl/>
        <w:ind w:left="810" w:hanging="810"/>
        <w:jc w:val="both"/>
        <w:rPr>
          <w:rFonts w:eastAsia="Calibri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F70C8A">
        <w:rPr>
          <w:color w:val="000000"/>
          <w:sz w:val="22"/>
          <w:szCs w:val="22"/>
        </w:rPr>
        <w:t>Q.</w:t>
      </w:r>
      <w:r w:rsidR="003B1FAA">
        <w:rPr>
          <w:color w:val="000000"/>
          <w:sz w:val="22"/>
          <w:szCs w:val="22"/>
        </w:rPr>
        <w:t>3</w:t>
      </w:r>
      <w:r w:rsidRPr="00F70C8A">
        <w:rPr>
          <w:color w:val="000000"/>
          <w:sz w:val="22"/>
          <w:szCs w:val="22"/>
        </w:rPr>
        <w:t xml:space="preserve"> </w:t>
      </w:r>
      <w:r w:rsidR="00F0671E">
        <w:rPr>
          <w:color w:val="000000"/>
          <w:sz w:val="22"/>
          <w:szCs w:val="22"/>
        </w:rPr>
        <w:tab/>
      </w:r>
      <w:r w:rsidRPr="00F70C8A">
        <w:rPr>
          <w:sz w:val="22"/>
          <w:szCs w:val="22"/>
        </w:rPr>
        <w:t xml:space="preserve">Given below is the information on the capital structure of three companies on </w:t>
      </w:r>
      <w:r w:rsidR="00E876AE">
        <w:rPr>
          <w:sz w:val="22"/>
          <w:szCs w:val="22"/>
        </w:rPr>
        <w:t xml:space="preserve">              </w:t>
      </w:r>
      <w:r w:rsidRPr="00F70C8A">
        <w:rPr>
          <w:sz w:val="22"/>
          <w:szCs w:val="22"/>
        </w:rPr>
        <w:t>31-12-202</w:t>
      </w:r>
      <w:r w:rsidR="009D319A">
        <w:rPr>
          <w:sz w:val="22"/>
          <w:szCs w:val="22"/>
        </w:rPr>
        <w:t>4</w:t>
      </w:r>
      <w:r w:rsidRPr="00F70C8A">
        <w:rPr>
          <w:sz w:val="22"/>
          <w:szCs w:val="22"/>
        </w:rPr>
        <w:t xml:space="preserve">. </w:t>
      </w:r>
      <w:r w:rsidR="00E876AE">
        <w:rPr>
          <w:b/>
          <w:bCs/>
          <w:color w:val="000000"/>
          <w:sz w:val="22"/>
          <w:szCs w:val="22"/>
        </w:rPr>
        <w:t xml:space="preserve">  </w:t>
      </w:r>
      <w:r w:rsidR="00F0671E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(20)</w:t>
      </w:r>
      <w:r w:rsidR="00E876AE">
        <w:rPr>
          <w:b/>
          <w:bCs/>
          <w:color w:val="000000"/>
          <w:sz w:val="22"/>
          <w:szCs w:val="22"/>
        </w:rPr>
        <w:t xml:space="preserve">   </w:t>
      </w:r>
      <w:r w:rsidR="00E876AE">
        <w:rPr>
          <w:b/>
          <w:bCs/>
          <w:color w:val="000000"/>
          <w:sz w:val="22"/>
          <w:szCs w:val="22"/>
        </w:rPr>
        <w:tab/>
      </w:r>
      <w:r w:rsidR="00E876AE">
        <w:rPr>
          <w:b/>
          <w:bCs/>
          <w:color w:val="000000"/>
          <w:sz w:val="22"/>
          <w:szCs w:val="22"/>
        </w:rPr>
        <w:tab/>
      </w:r>
      <w:r w:rsidR="00E876AE">
        <w:rPr>
          <w:b/>
          <w:bCs/>
          <w:color w:val="000000"/>
          <w:sz w:val="22"/>
          <w:szCs w:val="22"/>
        </w:rPr>
        <w:tab/>
      </w:r>
      <w:r w:rsidR="00E876AE">
        <w:rPr>
          <w:b/>
          <w:bCs/>
          <w:color w:val="000000"/>
          <w:sz w:val="22"/>
          <w:szCs w:val="22"/>
        </w:rPr>
        <w:tab/>
      </w:r>
      <w:r w:rsidR="00E876AE">
        <w:rPr>
          <w:b/>
          <w:bCs/>
          <w:color w:val="000000"/>
          <w:sz w:val="22"/>
          <w:szCs w:val="22"/>
        </w:rPr>
        <w:tab/>
      </w:r>
      <w:r w:rsidR="00E876AE">
        <w:rPr>
          <w:b/>
          <w:bCs/>
          <w:color w:val="000000"/>
          <w:sz w:val="22"/>
          <w:szCs w:val="22"/>
        </w:rPr>
        <w:tab/>
      </w:r>
      <w:r w:rsidR="00E876AE">
        <w:rPr>
          <w:b/>
          <w:bCs/>
          <w:color w:val="000000"/>
          <w:sz w:val="22"/>
          <w:szCs w:val="22"/>
        </w:rPr>
        <w:tab/>
      </w:r>
      <w:r w:rsidR="00E876AE">
        <w:rPr>
          <w:b/>
          <w:bCs/>
          <w:color w:val="000000"/>
          <w:sz w:val="22"/>
          <w:szCs w:val="22"/>
        </w:rPr>
        <w:tab/>
        <w:t xml:space="preserve">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1440"/>
        <w:gridCol w:w="1440"/>
        <w:gridCol w:w="1620"/>
      </w:tblGrid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 figures in thousands of Rs.</w:t>
            </w:r>
          </w:p>
        </w:tc>
        <w:tc>
          <w:tcPr>
            <w:tcW w:w="1440" w:type="dxa"/>
            <w:shd w:val="clear" w:color="auto" w:fill="auto"/>
          </w:tcPr>
          <w:p w:rsidR="00DC7740" w:rsidRDefault="00DC7740" w:rsidP="006450D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Company </w:t>
            </w:r>
            <w:r w:rsidR="00232DB9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40" w:type="dxa"/>
            <w:shd w:val="clear" w:color="auto" w:fill="auto"/>
          </w:tcPr>
          <w:p w:rsidR="00DC7740" w:rsidRDefault="00DC7740" w:rsidP="006450D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Company </w:t>
            </w:r>
            <w:r w:rsidR="00232DB9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620" w:type="dxa"/>
            <w:shd w:val="clear" w:color="auto" w:fill="auto"/>
          </w:tcPr>
          <w:p w:rsidR="00DC7740" w:rsidRDefault="00DC7740" w:rsidP="006450D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Company </w:t>
            </w:r>
            <w:r w:rsidR="00232DB9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Paid Up Ordinary Share Capital</w:t>
            </w:r>
          </w:p>
        </w:tc>
        <w:tc>
          <w:tcPr>
            <w:tcW w:w="1440" w:type="dxa"/>
            <w:shd w:val="clear" w:color="auto" w:fill="auto"/>
          </w:tcPr>
          <w:p w:rsidR="00DC7740" w:rsidRDefault="00DC774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31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5,000 </w:t>
            </w:r>
          </w:p>
        </w:tc>
        <w:tc>
          <w:tcPr>
            <w:tcW w:w="1440" w:type="dxa"/>
            <w:shd w:val="clear" w:color="auto" w:fill="auto"/>
          </w:tcPr>
          <w:p w:rsidR="00DC7740" w:rsidRDefault="009D319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C7740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620" w:type="dxa"/>
            <w:shd w:val="clear" w:color="auto" w:fill="auto"/>
          </w:tcPr>
          <w:p w:rsidR="00DC7740" w:rsidRDefault="00DC774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D319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0,000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Capital Reserves</w:t>
            </w:r>
          </w:p>
        </w:tc>
        <w:tc>
          <w:tcPr>
            <w:tcW w:w="1440" w:type="dxa"/>
            <w:shd w:val="clear" w:color="auto" w:fill="auto"/>
          </w:tcPr>
          <w:p w:rsidR="00DC7740" w:rsidRDefault="009D319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C7740">
              <w:rPr>
                <w:sz w:val="22"/>
                <w:szCs w:val="22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DC7740" w:rsidRDefault="00DC774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C7740" w:rsidRDefault="00DC774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120,000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Retained Earnings</w:t>
            </w:r>
          </w:p>
        </w:tc>
        <w:tc>
          <w:tcPr>
            <w:tcW w:w="1440" w:type="dxa"/>
            <w:shd w:val="clear" w:color="auto" w:fill="auto"/>
          </w:tcPr>
          <w:p w:rsidR="00DC7740" w:rsidRDefault="00DC774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15,000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319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62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220,000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9% Preference Shares,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62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11% Bonds, redeemable at par</w:t>
            </w:r>
          </w:p>
        </w:tc>
        <w:tc>
          <w:tcPr>
            <w:tcW w:w="1440" w:type="dxa"/>
            <w:shd w:val="clear" w:color="auto" w:fill="auto"/>
          </w:tcPr>
          <w:p w:rsidR="00DC7740" w:rsidRDefault="009D319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7A5CC0">
              <w:rPr>
                <w:sz w:val="22"/>
                <w:szCs w:val="22"/>
              </w:rPr>
              <w:t xml:space="preserve">,000 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62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Dividend on ordinary shares: %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15%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62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16%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Expected Growth in </w:t>
            </w:r>
            <w:r w:rsidR="009C258A">
              <w:rPr>
                <w:sz w:val="22"/>
                <w:szCs w:val="22"/>
              </w:rPr>
              <w:t>Equity</w:t>
            </w:r>
            <w:r>
              <w:rPr>
                <w:sz w:val="22"/>
                <w:szCs w:val="22"/>
              </w:rPr>
              <w:t>: %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62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Earnings per ordinary share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31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112,500</w:t>
            </w:r>
          </w:p>
        </w:tc>
        <w:tc>
          <w:tcPr>
            <w:tcW w:w="162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224,000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Value of </w:t>
            </w:r>
            <w:r w:rsidR="00025329">
              <w:rPr>
                <w:sz w:val="22"/>
                <w:szCs w:val="22"/>
              </w:rPr>
              <w:t>Ordinary</w:t>
            </w:r>
            <w:r w:rsidR="009C258A">
              <w:rPr>
                <w:sz w:val="22"/>
                <w:szCs w:val="22"/>
              </w:rPr>
              <w:t>Ordinary Share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2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C7740" w:rsidTr="006450D2">
        <w:tc>
          <w:tcPr>
            <w:tcW w:w="3330" w:type="dxa"/>
            <w:shd w:val="clear" w:color="auto" w:fill="auto"/>
          </w:tcPr>
          <w:p w:rsidR="00DC7740" w:rsidRDefault="00DC774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 Tax on Earnings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31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31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DC7740" w:rsidRDefault="007A5CC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35%</w:t>
            </w:r>
          </w:p>
        </w:tc>
      </w:tr>
    </w:tbl>
    <w:p w:rsidR="00F70C8A" w:rsidRPr="00F70C8A" w:rsidRDefault="00F70C8A" w:rsidP="00C37FA8">
      <w:pPr>
        <w:spacing w:before="120" w:line="276" w:lineRule="auto"/>
        <w:ind w:left="532" w:hanging="86"/>
        <w:rPr>
          <w:sz w:val="22"/>
          <w:szCs w:val="22"/>
        </w:rPr>
      </w:pPr>
      <w:r w:rsidRPr="00F70C8A">
        <w:rPr>
          <w:sz w:val="22"/>
          <w:szCs w:val="22"/>
        </w:rPr>
        <w:t>Using the above data, calculate the following cost for each company.</w:t>
      </w:r>
    </w:p>
    <w:p w:rsidR="00F70C8A" w:rsidRPr="00F70C8A" w:rsidRDefault="00F70C8A" w:rsidP="005015F2">
      <w:pPr>
        <w:spacing w:line="276" w:lineRule="auto"/>
        <w:ind w:left="532" w:hanging="86"/>
        <w:rPr>
          <w:sz w:val="22"/>
          <w:szCs w:val="22"/>
        </w:rPr>
      </w:pPr>
      <w:r w:rsidRPr="00F70C8A">
        <w:rPr>
          <w:sz w:val="22"/>
          <w:szCs w:val="22"/>
        </w:rPr>
        <w:t>(a) Cost of Equity</w:t>
      </w:r>
      <w:r w:rsidR="003841B8">
        <w:rPr>
          <w:sz w:val="22"/>
          <w:szCs w:val="22"/>
        </w:rPr>
        <w:t>.</w:t>
      </w:r>
    </w:p>
    <w:p w:rsidR="00F70C8A" w:rsidRPr="00F70C8A" w:rsidRDefault="00F70C8A" w:rsidP="005015F2">
      <w:pPr>
        <w:spacing w:line="276" w:lineRule="auto"/>
        <w:ind w:left="532" w:hanging="86"/>
        <w:rPr>
          <w:sz w:val="22"/>
          <w:szCs w:val="22"/>
        </w:rPr>
      </w:pPr>
      <w:r w:rsidRPr="00F70C8A">
        <w:rPr>
          <w:sz w:val="22"/>
          <w:szCs w:val="22"/>
        </w:rPr>
        <w:t>(b) Cost of Debt</w:t>
      </w:r>
      <w:r w:rsidR="003841B8">
        <w:rPr>
          <w:sz w:val="22"/>
          <w:szCs w:val="22"/>
        </w:rPr>
        <w:t>.</w:t>
      </w:r>
      <w:r w:rsidRPr="00F70C8A">
        <w:rPr>
          <w:sz w:val="22"/>
          <w:szCs w:val="22"/>
        </w:rPr>
        <w:t xml:space="preserve"> </w:t>
      </w:r>
    </w:p>
    <w:p w:rsidR="00F70C8A" w:rsidRDefault="00F70C8A" w:rsidP="005015F2">
      <w:pPr>
        <w:spacing w:line="276" w:lineRule="auto"/>
        <w:ind w:left="532" w:hanging="86"/>
        <w:rPr>
          <w:sz w:val="22"/>
          <w:szCs w:val="22"/>
        </w:rPr>
      </w:pPr>
      <w:r w:rsidRPr="00F70C8A">
        <w:rPr>
          <w:sz w:val="22"/>
          <w:szCs w:val="22"/>
        </w:rPr>
        <w:t>(c) Weighted Average Cost of Capital.</w:t>
      </w:r>
    </w:p>
    <w:p w:rsidR="009D319A" w:rsidRDefault="009D319A" w:rsidP="00AB471D">
      <w:pPr>
        <w:widowControl/>
        <w:autoSpaceDE/>
        <w:autoSpaceDN/>
        <w:adjustRightInd/>
        <w:spacing w:before="120" w:line="280" w:lineRule="exact"/>
        <w:ind w:left="450" w:right="-90" w:hanging="450"/>
        <w:textAlignment w:val="baseline"/>
        <w:rPr>
          <w:b/>
          <w:bCs/>
          <w:color w:val="000000"/>
          <w:sz w:val="22"/>
          <w:szCs w:val="22"/>
        </w:rPr>
      </w:pPr>
      <w:r w:rsidRPr="002B5B61">
        <w:rPr>
          <w:color w:val="000000"/>
          <w:spacing w:val="9"/>
          <w:sz w:val="22"/>
          <w:szCs w:val="22"/>
        </w:rPr>
        <w:t>Q.4</w:t>
      </w:r>
      <w:r w:rsidRPr="006450D2">
        <w:rPr>
          <w:color w:val="000000"/>
          <w:spacing w:val="9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 xml:space="preserve">Future value of an annuity for each case in the accompanying table, answer the </w:t>
      </w:r>
      <w:r w:rsidR="006450D2">
        <w:rPr>
          <w:color w:val="000000"/>
          <w:spacing w:val="2"/>
          <w:sz w:val="22"/>
          <w:szCs w:val="22"/>
        </w:rPr>
        <w:t xml:space="preserve">  </w:t>
      </w:r>
      <w:r>
        <w:rPr>
          <w:color w:val="000000"/>
          <w:spacing w:val="2"/>
          <w:sz w:val="22"/>
          <w:szCs w:val="22"/>
        </w:rPr>
        <w:t>questions that follow.</w:t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 xml:space="preserve">     </w:t>
      </w:r>
      <w:r>
        <w:rPr>
          <w:b/>
          <w:bCs/>
          <w:color w:val="000000"/>
          <w:sz w:val="22"/>
          <w:szCs w:val="22"/>
        </w:rPr>
        <w:t>(20)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1910"/>
        <w:gridCol w:w="1903"/>
        <w:gridCol w:w="1708"/>
      </w:tblGrid>
      <w:tr w:rsidR="009D319A" w:rsidTr="006C4F30">
        <w:tc>
          <w:tcPr>
            <w:tcW w:w="1877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Case</w:t>
            </w:r>
          </w:p>
        </w:tc>
        <w:tc>
          <w:tcPr>
            <w:tcW w:w="1910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Amount of annuity</w:t>
            </w:r>
          </w:p>
        </w:tc>
        <w:tc>
          <w:tcPr>
            <w:tcW w:w="1903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Interest rate</w:t>
            </w:r>
          </w:p>
        </w:tc>
        <w:tc>
          <w:tcPr>
            <w:tcW w:w="1708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Deposit period</w:t>
            </w:r>
          </w:p>
        </w:tc>
      </w:tr>
      <w:tr w:rsidR="009D319A" w:rsidTr="006C4F30">
        <w:tc>
          <w:tcPr>
            <w:tcW w:w="1877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910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Rs. 3000</w:t>
            </w:r>
          </w:p>
        </w:tc>
        <w:tc>
          <w:tcPr>
            <w:tcW w:w="1903" w:type="dxa"/>
            <w:shd w:val="clear" w:color="auto" w:fill="auto"/>
          </w:tcPr>
          <w:p w:rsidR="009D319A" w:rsidRDefault="00D76650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D319A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708" w:type="dxa"/>
            <w:shd w:val="clear" w:color="auto" w:fill="auto"/>
          </w:tcPr>
          <w:p w:rsidR="009D319A" w:rsidRDefault="00D76650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9D319A" w:rsidTr="006C4F30">
        <w:tc>
          <w:tcPr>
            <w:tcW w:w="1877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1910" w:type="dxa"/>
            <w:shd w:val="clear" w:color="auto" w:fill="auto"/>
          </w:tcPr>
          <w:p w:rsidR="009D319A" w:rsidRDefault="00D76650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D319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03" w:type="dxa"/>
            <w:shd w:val="clear" w:color="auto" w:fill="auto"/>
          </w:tcPr>
          <w:p w:rsidR="009D319A" w:rsidRDefault="00D76650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8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D319A" w:rsidTr="006C4F30">
        <w:tc>
          <w:tcPr>
            <w:tcW w:w="1877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910" w:type="dxa"/>
            <w:shd w:val="clear" w:color="auto" w:fill="auto"/>
          </w:tcPr>
          <w:p w:rsidR="009D319A" w:rsidRDefault="00D76650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9D319A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903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8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D319A" w:rsidTr="006C4F30">
        <w:tc>
          <w:tcPr>
            <w:tcW w:w="1877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910" w:type="dxa"/>
            <w:shd w:val="clear" w:color="auto" w:fill="auto"/>
          </w:tcPr>
          <w:p w:rsidR="009D319A" w:rsidRDefault="00D76650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9D319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9D319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03" w:type="dxa"/>
            <w:shd w:val="clear" w:color="auto" w:fill="auto"/>
          </w:tcPr>
          <w:p w:rsidR="009D319A" w:rsidRDefault="00D76650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8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9D319A" w:rsidTr="006C4F30">
        <w:tc>
          <w:tcPr>
            <w:tcW w:w="1877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910" w:type="dxa"/>
            <w:shd w:val="clear" w:color="auto" w:fill="auto"/>
          </w:tcPr>
          <w:p w:rsidR="009D319A" w:rsidRDefault="00360772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D319A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903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8" w:type="dxa"/>
            <w:shd w:val="clear" w:color="auto" w:fill="auto"/>
          </w:tcPr>
          <w:p w:rsidR="009D319A" w:rsidRDefault="009D319A" w:rsidP="00C610D2">
            <w:pPr>
              <w:widowControl/>
              <w:tabs>
                <w:tab w:val="center" w:pos="540"/>
              </w:tabs>
              <w:autoSpaceDE/>
              <w:autoSpaceDN/>
              <w:adjustRightInd/>
              <w:spacing w:before="12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9D319A" w:rsidRDefault="006C4F30" w:rsidP="009D319A">
      <w:pPr>
        <w:widowControl/>
        <w:tabs>
          <w:tab w:val="center" w:pos="540"/>
        </w:tabs>
        <w:autoSpaceDE/>
        <w:autoSpaceDN/>
        <w:adjustRightInd/>
        <w:spacing w:before="120"/>
        <w:ind w:left="36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9D319A">
        <w:rPr>
          <w:color w:val="000000"/>
          <w:sz w:val="22"/>
          <w:szCs w:val="22"/>
        </w:rPr>
        <w:t>Calculate the future value of the annuity assuming that it is</w:t>
      </w:r>
      <w:r w:rsidR="009D319A">
        <w:rPr>
          <w:color w:val="000000"/>
          <w:sz w:val="22"/>
          <w:szCs w:val="22"/>
        </w:rPr>
        <w:tab/>
      </w:r>
    </w:p>
    <w:p w:rsidR="009D319A" w:rsidRDefault="009D319A" w:rsidP="009D319A">
      <w:pPr>
        <w:widowControl/>
        <w:numPr>
          <w:ilvl w:val="0"/>
          <w:numId w:val="49"/>
        </w:numPr>
        <w:tabs>
          <w:tab w:val="center" w:pos="540"/>
        </w:tabs>
        <w:autoSpaceDE/>
        <w:autoSpaceDN/>
        <w:adjustRightInd/>
        <w:spacing w:before="120"/>
        <w:ind w:left="81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 ordinary annuity</w:t>
      </w:r>
    </w:p>
    <w:p w:rsidR="009D319A" w:rsidRDefault="009D319A" w:rsidP="009D319A">
      <w:pPr>
        <w:widowControl/>
        <w:numPr>
          <w:ilvl w:val="0"/>
          <w:numId w:val="49"/>
        </w:numPr>
        <w:tabs>
          <w:tab w:val="center" w:pos="540"/>
        </w:tabs>
        <w:autoSpaceDE/>
        <w:autoSpaceDN/>
        <w:adjustRightInd/>
        <w:spacing w:before="120"/>
        <w:ind w:left="810"/>
        <w:textAlignment w:val="baseline"/>
        <w:rPr>
          <w:color w:val="000000"/>
          <w:sz w:val="22"/>
          <w:szCs w:val="22"/>
        </w:rPr>
      </w:pPr>
      <w:r w:rsidRPr="002A4D1C">
        <w:rPr>
          <w:color w:val="000000"/>
          <w:sz w:val="22"/>
          <w:szCs w:val="22"/>
        </w:rPr>
        <w:t>An annuity</w:t>
      </w:r>
      <w:r w:rsidR="00025329">
        <w:rPr>
          <w:color w:val="000000"/>
          <w:sz w:val="22"/>
          <w:szCs w:val="22"/>
        </w:rPr>
        <w:t xml:space="preserve"> is</w:t>
      </w:r>
      <w:r w:rsidRPr="002A4D1C">
        <w:rPr>
          <w:color w:val="000000"/>
          <w:sz w:val="22"/>
          <w:szCs w:val="22"/>
        </w:rPr>
        <w:t xml:space="preserve"> due.</w:t>
      </w:r>
    </w:p>
    <w:p w:rsidR="00591AB3" w:rsidRPr="00591AB3" w:rsidRDefault="00591AB3" w:rsidP="00591AB3">
      <w:pPr>
        <w:widowControl/>
        <w:tabs>
          <w:tab w:val="left" w:pos="288"/>
          <w:tab w:val="left" w:pos="1296"/>
        </w:tabs>
        <w:autoSpaceDE/>
        <w:autoSpaceDN/>
        <w:adjustRightInd/>
        <w:spacing w:before="120" w:line="234" w:lineRule="exact"/>
        <w:ind w:left="504"/>
        <w:textAlignment w:val="baseline"/>
        <w:rPr>
          <w:color w:val="000000"/>
          <w:spacing w:val="2"/>
          <w:sz w:val="22"/>
          <w:szCs w:val="22"/>
        </w:rPr>
      </w:pPr>
    </w:p>
    <w:p w:rsidR="0087311B" w:rsidRPr="00AB55FC" w:rsidRDefault="0087311B" w:rsidP="006C4F30">
      <w:pPr>
        <w:shd w:val="clear" w:color="auto" w:fill="FFFFFF"/>
        <w:tabs>
          <w:tab w:val="left" w:pos="1260"/>
          <w:tab w:val="right" w:pos="7920"/>
        </w:tabs>
        <w:spacing w:before="120" w:line="240" w:lineRule="exact"/>
        <w:ind w:left="720" w:hanging="720"/>
        <w:jc w:val="both"/>
      </w:pPr>
      <w:r w:rsidRPr="000E4BCF">
        <w:rPr>
          <w:color w:val="000000"/>
          <w:sz w:val="22"/>
          <w:szCs w:val="22"/>
        </w:rPr>
        <w:t xml:space="preserve">Q. </w:t>
      </w:r>
      <w:r w:rsidR="006C4F30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a. </w:t>
      </w:r>
      <w:r w:rsidR="006C4F30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What </w:t>
      </w:r>
      <w:r w:rsidRPr="0087311B">
        <w:rPr>
          <w:sz w:val="22"/>
          <w:szCs w:val="22"/>
        </w:rPr>
        <w:t xml:space="preserve">is meant </w:t>
      </w:r>
      <w:r w:rsidR="00C01E45" w:rsidRPr="0087311B">
        <w:rPr>
          <w:sz w:val="22"/>
          <w:szCs w:val="22"/>
        </w:rPr>
        <w:t>by tax</w:t>
      </w:r>
      <w:r w:rsidRPr="0087311B">
        <w:rPr>
          <w:sz w:val="22"/>
          <w:szCs w:val="22"/>
        </w:rPr>
        <w:t xml:space="preserve"> shield? </w:t>
      </w:r>
      <w:r>
        <w:rPr>
          <w:rFonts w:eastAsia="Calibri"/>
          <w:sz w:val="22"/>
          <w:szCs w:val="22"/>
        </w:rPr>
        <w:t xml:space="preserve"> </w:t>
      </w:r>
      <w:r w:rsidR="00C01E45">
        <w:rPr>
          <w:rFonts w:eastAsia="Calibri"/>
          <w:sz w:val="22"/>
          <w:szCs w:val="22"/>
        </w:rPr>
        <w:t xml:space="preserve">Explain with </w:t>
      </w:r>
      <w:r w:rsidR="00025329">
        <w:rPr>
          <w:rFonts w:eastAsia="Calibri"/>
          <w:sz w:val="22"/>
          <w:szCs w:val="22"/>
        </w:rPr>
        <w:t xml:space="preserve">an </w:t>
      </w:r>
      <w:r w:rsidR="00C01E45">
        <w:rPr>
          <w:rFonts w:eastAsia="Calibri"/>
          <w:sz w:val="22"/>
          <w:szCs w:val="22"/>
        </w:rPr>
        <w:t>example.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D1797">
        <w:rPr>
          <w:b/>
          <w:bCs/>
          <w:color w:val="000000"/>
          <w:sz w:val="22"/>
          <w:szCs w:val="22"/>
        </w:rPr>
        <w:t>(</w:t>
      </w:r>
      <w:r>
        <w:rPr>
          <w:b/>
          <w:bCs/>
          <w:color w:val="000000"/>
          <w:sz w:val="22"/>
          <w:szCs w:val="22"/>
        </w:rPr>
        <w:t>1</w:t>
      </w:r>
      <w:r w:rsidRPr="006D1797">
        <w:rPr>
          <w:b/>
          <w:bCs/>
          <w:color w:val="000000"/>
          <w:sz w:val="22"/>
          <w:szCs w:val="22"/>
        </w:rPr>
        <w:t>0)</w:t>
      </w:r>
      <w:r>
        <w:rPr>
          <w:sz w:val="22"/>
          <w:szCs w:val="22"/>
        </w:rPr>
        <w:t xml:space="preserve">                               </w:t>
      </w:r>
    </w:p>
    <w:p w:rsidR="0087311B" w:rsidRPr="0087311B" w:rsidRDefault="0087311B" w:rsidP="006C4F30">
      <w:pPr>
        <w:shd w:val="clear" w:color="auto" w:fill="FFFFFF"/>
        <w:tabs>
          <w:tab w:val="left" w:pos="540"/>
          <w:tab w:val="right" w:pos="7920"/>
        </w:tabs>
        <w:spacing w:before="120" w:line="240" w:lineRule="exact"/>
        <w:ind w:left="720" w:hanging="720"/>
        <w:jc w:val="both"/>
      </w:pPr>
      <w:r>
        <w:rPr>
          <w:sz w:val="22"/>
          <w:szCs w:val="22"/>
        </w:rPr>
        <w:t xml:space="preserve">        b. </w:t>
      </w:r>
      <w:r w:rsidR="00041A0F" w:rsidRPr="0096157C">
        <w:rPr>
          <w:sz w:val="22"/>
          <w:szCs w:val="22"/>
        </w:rPr>
        <w:t>What is the difference between capital expenditure and revenue expenditure? Explain with the help of examples</w:t>
      </w:r>
      <w:r w:rsidRPr="0096157C">
        <w:rPr>
          <w:sz w:val="22"/>
          <w:szCs w:val="22"/>
        </w:rPr>
        <w:t>.</w:t>
      </w:r>
      <w:r w:rsidRPr="0087311B">
        <w:rPr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 xml:space="preserve">      </w:t>
      </w:r>
      <w:r w:rsidRPr="006D1797">
        <w:rPr>
          <w:b/>
          <w:bCs/>
          <w:color w:val="000000"/>
          <w:sz w:val="22"/>
          <w:szCs w:val="22"/>
        </w:rPr>
        <w:t>(</w:t>
      </w:r>
      <w:r>
        <w:rPr>
          <w:b/>
          <w:bCs/>
          <w:color w:val="000000"/>
          <w:sz w:val="22"/>
          <w:szCs w:val="22"/>
        </w:rPr>
        <w:t>1</w:t>
      </w:r>
      <w:r w:rsidRPr="006D1797">
        <w:rPr>
          <w:b/>
          <w:bCs/>
          <w:color w:val="000000"/>
          <w:sz w:val="22"/>
          <w:szCs w:val="22"/>
        </w:rPr>
        <w:t>0)</w:t>
      </w:r>
    </w:p>
    <w:p w:rsidR="003B1FAA" w:rsidRDefault="003B1FAA" w:rsidP="00232DB9">
      <w:pPr>
        <w:spacing w:before="240" w:line="360" w:lineRule="auto"/>
        <w:ind w:left="540" w:right="-180" w:hanging="540"/>
        <w:jc w:val="both"/>
        <w:rPr>
          <w:sz w:val="22"/>
          <w:szCs w:val="22"/>
        </w:rPr>
      </w:pPr>
    </w:p>
    <w:p w:rsidR="003B1FAA" w:rsidRPr="00F70C8A" w:rsidRDefault="003B1FAA" w:rsidP="003841B8">
      <w:pPr>
        <w:spacing w:before="120" w:line="276" w:lineRule="auto"/>
        <w:ind w:left="532" w:hanging="86"/>
        <w:rPr>
          <w:sz w:val="22"/>
          <w:szCs w:val="22"/>
        </w:rPr>
      </w:pPr>
    </w:p>
    <w:p w:rsidR="00F70C8A" w:rsidRPr="00F46E8B" w:rsidRDefault="00F70C8A" w:rsidP="00F70C8A">
      <w:pPr>
        <w:shd w:val="clear" w:color="auto" w:fill="FFFFFF"/>
        <w:tabs>
          <w:tab w:val="left" w:pos="126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</w:p>
    <w:p w:rsidR="00F70C8A" w:rsidRPr="00E04F3E" w:rsidRDefault="00F70C8A" w:rsidP="008B7E49">
      <w:pPr>
        <w:spacing w:line="360" w:lineRule="auto"/>
        <w:ind w:left="540" w:hanging="540"/>
      </w:pPr>
    </w:p>
    <w:p w:rsidR="00421404" w:rsidRDefault="00421404" w:rsidP="006E2445">
      <w:pPr>
        <w:pStyle w:val="Heading1"/>
        <w:tabs>
          <w:tab w:val="clear" w:pos="4680"/>
        </w:tabs>
        <w:spacing w:line="240" w:lineRule="exact"/>
        <w:rPr>
          <w:rFonts w:ascii="Times New Roman" w:hAnsi="Times New Roman"/>
          <w:sz w:val="28"/>
          <w:szCs w:val="28"/>
          <w:lang w:val="en-US"/>
        </w:rPr>
      </w:pPr>
    </w:p>
    <w:p w:rsidR="006E2445" w:rsidRPr="000E4BCF" w:rsidRDefault="007025F4" w:rsidP="006E2445">
      <w:pPr>
        <w:pStyle w:val="Heading1"/>
        <w:tabs>
          <w:tab w:val="clear" w:pos="4680"/>
        </w:tabs>
        <w:spacing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E2445" w:rsidRPr="000E4BCF">
        <w:rPr>
          <w:rFonts w:ascii="Times New Roman" w:hAnsi="Times New Roman"/>
          <w:sz w:val="28"/>
          <w:szCs w:val="28"/>
        </w:rPr>
        <w:t xml:space="preserve">DETAILED COURSE OUTLINES </w:t>
      </w:r>
      <w:r w:rsidR="006E2445" w:rsidRPr="00DB7A4B">
        <w:rPr>
          <w:rFonts w:ascii="Times New Roman" w:hAnsi="Times New Roman"/>
          <w:sz w:val="28"/>
          <w:szCs w:val="28"/>
        </w:rPr>
        <w:t>(</w:t>
      </w:r>
      <w:r w:rsidR="00DB7A4B" w:rsidRPr="00DB7A4B">
        <w:rPr>
          <w:rFonts w:ascii="Times New Roman" w:hAnsi="Times New Roman"/>
          <w:sz w:val="28"/>
          <w:szCs w:val="28"/>
        </w:rPr>
        <w:t>8594</w:t>
      </w:r>
      <w:r w:rsidR="006E2445" w:rsidRPr="00DB7A4B">
        <w:rPr>
          <w:rFonts w:ascii="Times New Roman" w:hAnsi="Times New Roman"/>
          <w:sz w:val="28"/>
          <w:szCs w:val="28"/>
        </w:rPr>
        <w:t>)</w:t>
      </w:r>
    </w:p>
    <w:p w:rsidR="006E2445" w:rsidRPr="00BF2445" w:rsidRDefault="006E2445" w:rsidP="006E2445">
      <w:pPr>
        <w:pStyle w:val="Heading2"/>
        <w:jc w:val="both"/>
        <w:rPr>
          <w:rFonts w:ascii="Times New Roman" w:hAnsi="Times New Roman"/>
          <w:sz w:val="28"/>
          <w:szCs w:val="28"/>
        </w:rPr>
      </w:pPr>
    </w:p>
    <w:p w:rsidR="00421404" w:rsidRPr="0082077E" w:rsidRDefault="00ED2CF1" w:rsidP="00421404">
      <w:pPr>
        <w:pStyle w:val="Default"/>
        <w:rPr>
          <w:rFonts w:ascii="Times New Roman" w:eastAsia="SimSun" w:hAnsi="Times New Roman" w:cs="Times New Roman"/>
          <w:b/>
          <w:sz w:val="22"/>
          <w:szCs w:val="22"/>
        </w:rPr>
      </w:pPr>
      <w:r w:rsidRPr="0082077E">
        <w:rPr>
          <w:rFonts w:ascii="Times New Roman" w:eastAsia="SimSun" w:hAnsi="Times New Roman" w:cs="Times New Roman"/>
          <w:b/>
          <w:bCs/>
          <w:sz w:val="22"/>
          <w:szCs w:val="22"/>
        </w:rPr>
        <w:t>UNIT 1</w:t>
      </w:r>
      <w:r w:rsidR="00421404" w:rsidRPr="0082077E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INTRODUCTION TO FINANCE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360"/>
        <w:jc w:val="both"/>
        <w:rPr>
          <w:rFonts w:eastAsia="Arial Unicode MS"/>
          <w:iCs/>
          <w:sz w:val="22"/>
          <w:szCs w:val="22"/>
        </w:rPr>
      </w:pPr>
      <w:r w:rsidRPr="0082077E">
        <w:rPr>
          <w:rFonts w:eastAsia="Arial Unicode MS"/>
          <w:iCs/>
          <w:sz w:val="22"/>
          <w:szCs w:val="22"/>
        </w:rPr>
        <w:t xml:space="preserve">Meanings of Finance and Financial Management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Career opportunities in finance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Forms of business organization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Goals of the corporation</w:t>
      </w:r>
    </w:p>
    <w:p w:rsidR="00421404" w:rsidRDefault="00421404" w:rsidP="00ED2CF1">
      <w:pPr>
        <w:pStyle w:val="ListParagraph"/>
        <w:widowControl/>
        <w:numPr>
          <w:ilvl w:val="0"/>
          <w:numId w:val="32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Agency relationships.</w:t>
      </w:r>
    </w:p>
    <w:p w:rsidR="00ED2CF1" w:rsidRPr="0082077E" w:rsidRDefault="00ED2CF1" w:rsidP="00ED2CF1">
      <w:pPr>
        <w:pStyle w:val="ListParagraph"/>
        <w:widowControl/>
        <w:autoSpaceDE/>
        <w:autoSpaceDN/>
        <w:adjustRightInd/>
        <w:ind w:left="360"/>
        <w:jc w:val="both"/>
        <w:rPr>
          <w:iCs/>
          <w:sz w:val="22"/>
          <w:szCs w:val="22"/>
        </w:rPr>
      </w:pPr>
    </w:p>
    <w:p w:rsidR="00421404" w:rsidRPr="0082077E" w:rsidRDefault="00ED2CF1" w:rsidP="00421404">
      <w:pPr>
        <w:jc w:val="both"/>
        <w:rPr>
          <w:iCs/>
          <w:sz w:val="22"/>
          <w:szCs w:val="22"/>
        </w:rPr>
      </w:pPr>
      <w:r w:rsidRPr="0082077E">
        <w:rPr>
          <w:b/>
          <w:iCs/>
          <w:sz w:val="22"/>
          <w:szCs w:val="22"/>
        </w:rPr>
        <w:t>UNIT 2 FINANCIAL STATEMENTS: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Balance sheet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Income statement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 xml:space="preserve">Statement of cash flows (IAS 7)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Accounting income vs. cash flow; Personal taxes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Corporate taxes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 xml:space="preserve">Analysis of Financial Statements and their Use: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 xml:space="preserve">Ratio analysis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 xml:space="preserve">Du Pont system; Effects of improving ratios </w:t>
      </w:r>
    </w:p>
    <w:p w:rsidR="00421404" w:rsidRDefault="00421404" w:rsidP="00ED2CF1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Limitations of ratio analysis; Qualitative factors</w:t>
      </w:r>
    </w:p>
    <w:p w:rsidR="00ED2CF1" w:rsidRPr="0082077E" w:rsidRDefault="00ED2CF1" w:rsidP="00ED2CF1">
      <w:pPr>
        <w:pStyle w:val="ListParagraph"/>
        <w:widowControl/>
        <w:autoSpaceDE/>
        <w:autoSpaceDN/>
        <w:adjustRightInd/>
        <w:ind w:left="360"/>
        <w:jc w:val="both"/>
        <w:rPr>
          <w:iCs/>
          <w:sz w:val="22"/>
          <w:szCs w:val="22"/>
        </w:rPr>
      </w:pPr>
    </w:p>
    <w:p w:rsidR="00421404" w:rsidRPr="0082077E" w:rsidRDefault="00ED2CF1" w:rsidP="00421404">
      <w:pPr>
        <w:jc w:val="both"/>
        <w:rPr>
          <w:iCs/>
          <w:sz w:val="22"/>
          <w:szCs w:val="22"/>
        </w:rPr>
      </w:pPr>
      <w:r w:rsidRPr="0082077E">
        <w:rPr>
          <w:b/>
          <w:iCs/>
          <w:sz w:val="22"/>
          <w:szCs w:val="22"/>
        </w:rPr>
        <w:t>UNIT 3 FORECASTING TECHNIQUES</w:t>
      </w:r>
      <w:r w:rsidRPr="0082077E">
        <w:rPr>
          <w:iCs/>
          <w:sz w:val="22"/>
          <w:szCs w:val="22"/>
        </w:rPr>
        <w:t xml:space="preserve">: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4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Forecasting sales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4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 xml:space="preserve">Projecting the assets needed to support sales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4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Projecting internally generated funds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4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Projecting outside funds needed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4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 xml:space="preserve">Deciding how to raise funds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4"/>
        </w:numPr>
        <w:autoSpaceDE/>
        <w:autoSpaceDN/>
        <w:adjustRightInd/>
        <w:ind w:left="360"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Seeing the effects of a plan on ratios</w:t>
      </w:r>
    </w:p>
    <w:p w:rsidR="00421404" w:rsidRPr="00ED2CF1" w:rsidRDefault="00421404" w:rsidP="00ED2CF1">
      <w:pPr>
        <w:pStyle w:val="ListParagraph"/>
        <w:widowControl/>
        <w:numPr>
          <w:ilvl w:val="0"/>
          <w:numId w:val="34"/>
        </w:numPr>
        <w:autoSpaceDE/>
        <w:autoSpaceDN/>
        <w:adjustRightInd/>
        <w:ind w:left="360"/>
        <w:rPr>
          <w:rFonts w:eastAsia="Arial Unicode MS"/>
          <w:iCs/>
          <w:sz w:val="22"/>
          <w:szCs w:val="22"/>
        </w:rPr>
      </w:pPr>
      <w:r w:rsidRPr="0082077E">
        <w:rPr>
          <w:iCs/>
          <w:sz w:val="22"/>
          <w:szCs w:val="22"/>
        </w:rPr>
        <w:t>Efficient Market Hypothesis and its Implication</w:t>
      </w:r>
    </w:p>
    <w:p w:rsidR="00ED2CF1" w:rsidRPr="0082077E" w:rsidRDefault="00ED2CF1" w:rsidP="00ED2CF1">
      <w:pPr>
        <w:pStyle w:val="ListParagraph"/>
        <w:widowControl/>
        <w:autoSpaceDE/>
        <w:autoSpaceDN/>
        <w:adjustRightInd/>
        <w:ind w:left="360"/>
        <w:rPr>
          <w:rFonts w:eastAsia="Arial Unicode MS"/>
          <w:iCs/>
          <w:sz w:val="22"/>
          <w:szCs w:val="22"/>
        </w:rPr>
      </w:pPr>
    </w:p>
    <w:p w:rsidR="00421404" w:rsidRPr="0082077E" w:rsidRDefault="00ED2CF1" w:rsidP="00421404">
      <w:pPr>
        <w:pStyle w:val="Default"/>
        <w:rPr>
          <w:rFonts w:ascii="Times New Roman" w:eastAsia="SimSun" w:hAnsi="Times New Roman" w:cs="Times New Roman"/>
          <w:b/>
          <w:sz w:val="22"/>
          <w:szCs w:val="22"/>
        </w:rPr>
      </w:pPr>
      <w:r w:rsidRPr="0082077E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UNIT </w:t>
      </w:r>
      <w:r w:rsidR="00421404" w:rsidRPr="0082077E">
        <w:rPr>
          <w:rFonts w:ascii="Times New Roman" w:eastAsia="SimSun" w:hAnsi="Times New Roman" w:cs="Times New Roman"/>
          <w:b/>
          <w:bCs/>
          <w:sz w:val="22"/>
          <w:szCs w:val="22"/>
        </w:rPr>
        <w:t>4 TIME VALUE OF MONEY</w:t>
      </w:r>
    </w:p>
    <w:p w:rsidR="00421404" w:rsidRPr="0082077E" w:rsidRDefault="00421404" w:rsidP="00ED2CF1">
      <w:pPr>
        <w:pStyle w:val="Default"/>
        <w:numPr>
          <w:ilvl w:val="0"/>
          <w:numId w:val="35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The Role of Time Value in Finance</w:t>
      </w:r>
    </w:p>
    <w:p w:rsidR="00421404" w:rsidRPr="0082077E" w:rsidRDefault="00421404" w:rsidP="00ED2CF1">
      <w:pPr>
        <w:pStyle w:val="Default"/>
        <w:numPr>
          <w:ilvl w:val="0"/>
          <w:numId w:val="35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Time Value w.r.t. Single Amounts (Future Value and Present Value) including Simple Interest Mechanism and Compound Interest Mechanism</w:t>
      </w:r>
    </w:p>
    <w:p w:rsidR="00421404" w:rsidRPr="0082077E" w:rsidRDefault="00421404" w:rsidP="00ED2CF1">
      <w:pPr>
        <w:pStyle w:val="Default"/>
        <w:numPr>
          <w:ilvl w:val="0"/>
          <w:numId w:val="35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Time Value w.r.t. Compact Stream of Cash Flows i.e. Annuities (Future Value and Present Value) including Ordinary/Simple Annuity, Annuity Due/Outstanding, and Perpetuity</w:t>
      </w:r>
    </w:p>
    <w:p w:rsidR="00421404" w:rsidRPr="0082077E" w:rsidRDefault="00421404" w:rsidP="00ED2CF1">
      <w:pPr>
        <w:pStyle w:val="Default"/>
        <w:numPr>
          <w:ilvl w:val="0"/>
          <w:numId w:val="35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Time Value w.r.t. Mixed Stream of Cash Flows (Future Value and Present Value)</w:t>
      </w:r>
    </w:p>
    <w:p w:rsidR="00421404" w:rsidRPr="0082077E" w:rsidRDefault="00421404" w:rsidP="00ED2CF1">
      <w:pPr>
        <w:pStyle w:val="Default"/>
        <w:numPr>
          <w:ilvl w:val="0"/>
          <w:numId w:val="35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 xml:space="preserve">Practical Implication of Time Value of Money covering </w:t>
      </w:r>
      <w:r w:rsidRPr="0082077E">
        <w:rPr>
          <w:rFonts w:ascii="Times New Roman" w:hAnsi="Times New Roman" w:cs="Times New Roman"/>
          <w:bCs/>
          <w:sz w:val="22"/>
          <w:szCs w:val="22"/>
        </w:rPr>
        <w:t xml:space="preserve">Intra-year Compounding; </w:t>
      </w:r>
      <w:r w:rsidRPr="0082077E">
        <w:rPr>
          <w:rFonts w:ascii="Times New Roman" w:eastAsia="SimSun" w:hAnsi="Times New Roman" w:cs="Times New Roman"/>
          <w:sz w:val="22"/>
          <w:szCs w:val="22"/>
        </w:rPr>
        <w:t>Nominal Vs Effective Rate of Interest</w:t>
      </w:r>
    </w:p>
    <w:p w:rsidR="00421404" w:rsidRPr="0082077E" w:rsidRDefault="00421404" w:rsidP="00ED2CF1">
      <w:pPr>
        <w:pStyle w:val="Default"/>
        <w:numPr>
          <w:ilvl w:val="0"/>
          <w:numId w:val="35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 xml:space="preserve">Continuous Compounding </w:t>
      </w:r>
    </w:p>
    <w:p w:rsidR="00421404" w:rsidRPr="0082077E" w:rsidRDefault="00421404" w:rsidP="00ED2CF1">
      <w:pPr>
        <w:pStyle w:val="Default"/>
        <w:numPr>
          <w:ilvl w:val="0"/>
          <w:numId w:val="35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>Funds Accumulation through Regular Deposits</w:t>
      </w:r>
    </w:p>
    <w:p w:rsidR="00421404" w:rsidRPr="0082077E" w:rsidRDefault="00421404" w:rsidP="00ED2CF1">
      <w:pPr>
        <w:pStyle w:val="Default"/>
        <w:numPr>
          <w:ilvl w:val="0"/>
          <w:numId w:val="35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>Loan Amortization</w:t>
      </w:r>
    </w:p>
    <w:p w:rsidR="00421404" w:rsidRPr="0082077E" w:rsidRDefault="00421404" w:rsidP="00ED2CF1">
      <w:pPr>
        <w:pStyle w:val="Default"/>
        <w:numPr>
          <w:ilvl w:val="0"/>
          <w:numId w:val="35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>Finding Interest / Growth Rates.</w:t>
      </w:r>
    </w:p>
    <w:p w:rsidR="00421404" w:rsidRDefault="00421404" w:rsidP="00421404">
      <w:pPr>
        <w:pStyle w:val="Default"/>
        <w:ind w:left="360" w:hanging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D2CF1" w:rsidRDefault="00ED2CF1" w:rsidP="00421404">
      <w:pPr>
        <w:pStyle w:val="Default"/>
        <w:ind w:left="360" w:hanging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D2CF1" w:rsidRPr="0082077E" w:rsidRDefault="00ED2CF1" w:rsidP="00ED2CF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21404" w:rsidRPr="0082077E" w:rsidRDefault="00ED2CF1" w:rsidP="00421404">
      <w:pPr>
        <w:pStyle w:val="Default"/>
        <w:rPr>
          <w:rFonts w:ascii="Times New Roman" w:eastAsia="SimSun" w:hAnsi="Times New Roman" w:cs="Times New Roman"/>
          <w:b/>
          <w:sz w:val="22"/>
          <w:szCs w:val="22"/>
        </w:rPr>
      </w:pPr>
      <w:r w:rsidRPr="0082077E">
        <w:rPr>
          <w:rFonts w:ascii="Times New Roman" w:eastAsia="SimSun" w:hAnsi="Times New Roman" w:cs="Times New Roman"/>
          <w:b/>
          <w:bCs/>
          <w:sz w:val="22"/>
          <w:szCs w:val="22"/>
        </w:rPr>
        <w:t>UNIT 5</w:t>
      </w:r>
      <w:r w:rsidR="00421404" w:rsidRPr="0082077E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FINANCIAL ASSETS / SECURITIES, AND THEIR VALUATION</w:t>
      </w:r>
    </w:p>
    <w:p w:rsidR="00421404" w:rsidRPr="0082077E" w:rsidRDefault="00421404" w:rsidP="00ED2CF1">
      <w:pPr>
        <w:pStyle w:val="Default"/>
        <w:numPr>
          <w:ilvl w:val="0"/>
          <w:numId w:val="36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Meaning and Understanding </w:t>
      </w:r>
      <w:r w:rsidR="00025329">
        <w:rPr>
          <w:rFonts w:ascii="Times New Roman" w:hAnsi="Times New Roman" w:cs="Times New Roman"/>
          <w:bCs/>
          <w:sz w:val="22"/>
          <w:szCs w:val="22"/>
        </w:rPr>
        <w:t>of</w:t>
      </w:r>
      <w:r w:rsidR="00025329" w:rsidRPr="008207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2077E">
        <w:rPr>
          <w:rFonts w:ascii="Times New Roman" w:hAnsi="Times New Roman" w:cs="Times New Roman"/>
          <w:bCs/>
          <w:sz w:val="22"/>
          <w:szCs w:val="22"/>
        </w:rPr>
        <w:t>Financial Assets</w:t>
      </w:r>
    </w:p>
    <w:p w:rsidR="00421404" w:rsidRPr="0082077E" w:rsidRDefault="00421404" w:rsidP="00ED2CF1">
      <w:pPr>
        <w:pStyle w:val="Default"/>
        <w:numPr>
          <w:ilvl w:val="0"/>
          <w:numId w:val="36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Primary Features of Financial Assets; Basic Model (Formula) / Mechanics of Valuing a Financial Asset / Security; Fundamentals of Interest Rate including Interest Rate, </w:t>
      </w:r>
    </w:p>
    <w:p w:rsidR="00421404" w:rsidRPr="0082077E" w:rsidRDefault="00421404" w:rsidP="00ED2CF1">
      <w:pPr>
        <w:pStyle w:val="Default"/>
        <w:numPr>
          <w:ilvl w:val="0"/>
          <w:numId w:val="36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Required Rate (of Return), </w:t>
      </w:r>
    </w:p>
    <w:p w:rsidR="00421404" w:rsidRPr="0082077E" w:rsidRDefault="00421404" w:rsidP="00ED2CF1">
      <w:pPr>
        <w:pStyle w:val="Default"/>
        <w:numPr>
          <w:ilvl w:val="0"/>
          <w:numId w:val="36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Inflation, </w:t>
      </w:r>
    </w:p>
    <w:p w:rsidR="00421404" w:rsidRPr="0082077E" w:rsidRDefault="00421404" w:rsidP="00ED2CF1">
      <w:pPr>
        <w:pStyle w:val="Default"/>
        <w:numPr>
          <w:ilvl w:val="0"/>
          <w:numId w:val="36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Real Vs Nominal Rate of Interest (Return) </w:t>
      </w:r>
    </w:p>
    <w:p w:rsidR="00421404" w:rsidRPr="0082077E" w:rsidRDefault="00421404" w:rsidP="00ED2CF1">
      <w:pPr>
        <w:pStyle w:val="Default"/>
        <w:numPr>
          <w:ilvl w:val="0"/>
          <w:numId w:val="36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Term Structure of Interest Rates including Yield Curve and its Dimensions, and Yield to Maturity (YTM)</w:t>
      </w:r>
    </w:p>
    <w:p w:rsidR="00421404" w:rsidRPr="0082077E" w:rsidRDefault="00421404" w:rsidP="00ED2CF1">
      <w:pPr>
        <w:pStyle w:val="Default"/>
        <w:numPr>
          <w:ilvl w:val="0"/>
          <w:numId w:val="36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Risk and Risk Premium</w:t>
      </w:r>
      <w:r w:rsidRPr="0082077E">
        <w:rPr>
          <w:rFonts w:ascii="Times New Roman" w:hAnsi="Times New Roman" w:cs="Times New Roman"/>
          <w:sz w:val="22"/>
          <w:szCs w:val="22"/>
        </w:rPr>
        <w:t xml:space="preserve">; </w:t>
      </w:r>
      <w:r w:rsidRPr="0082077E">
        <w:rPr>
          <w:rFonts w:ascii="Times New Roman" w:hAnsi="Times New Roman" w:cs="Times New Roman"/>
          <w:bCs/>
          <w:sz w:val="22"/>
          <w:szCs w:val="22"/>
        </w:rPr>
        <w:t>M</w:t>
      </w:r>
    </w:p>
    <w:p w:rsidR="00421404" w:rsidRPr="0082077E" w:rsidRDefault="00025329" w:rsidP="00ED2CF1">
      <w:pPr>
        <w:pStyle w:val="Default"/>
        <w:numPr>
          <w:ilvl w:val="0"/>
          <w:numId w:val="36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major</w:t>
      </w:r>
      <w:r w:rsidRPr="0082077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21404" w:rsidRPr="0082077E">
        <w:rPr>
          <w:rFonts w:ascii="Times New Roman" w:hAnsi="Times New Roman" w:cs="Times New Roman"/>
          <w:bCs/>
          <w:sz w:val="22"/>
          <w:szCs w:val="22"/>
        </w:rPr>
        <w:t xml:space="preserve">Types of Risk w.r.t. Debt-specific Risk Premium Components (Issuer- &amp; Issuer-related); Default, Maturity, </w:t>
      </w:r>
    </w:p>
    <w:p w:rsidR="00421404" w:rsidRPr="00ED2CF1" w:rsidRDefault="00421404" w:rsidP="00ED2CF1">
      <w:pPr>
        <w:pStyle w:val="Default"/>
        <w:numPr>
          <w:ilvl w:val="0"/>
          <w:numId w:val="36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Contractual Provision</w:t>
      </w:r>
    </w:p>
    <w:p w:rsidR="00ED2CF1" w:rsidRPr="0082077E" w:rsidRDefault="00ED2CF1" w:rsidP="00ED2CF1">
      <w:pPr>
        <w:pStyle w:val="Default"/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</w:p>
    <w:p w:rsidR="00421404" w:rsidRPr="0082077E" w:rsidRDefault="00ED2CF1" w:rsidP="00ED2CF1">
      <w:pPr>
        <w:pStyle w:val="Default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b/>
          <w:sz w:val="22"/>
          <w:szCs w:val="22"/>
        </w:rPr>
        <w:t xml:space="preserve">UNIT 6 EQUITY&amp; CORPORATE BONDS </w:t>
      </w:r>
      <w:r w:rsidR="00FE4A9A" w:rsidRPr="0082077E">
        <w:rPr>
          <w:rFonts w:ascii="Times New Roman" w:eastAsia="SimSun" w:hAnsi="Times New Roman" w:cs="Times New Roman"/>
          <w:b/>
          <w:sz w:val="22"/>
          <w:szCs w:val="22"/>
        </w:rPr>
        <w:t>VALUATION</w:t>
      </w:r>
      <w:r w:rsidR="00FE4A9A" w:rsidRPr="0082077E">
        <w:rPr>
          <w:rFonts w:ascii="Times New Roman" w:eastAsia="SimSun" w:hAnsi="Times New Roman" w:cs="Times New Roman"/>
          <w:sz w:val="22"/>
          <w:szCs w:val="22"/>
        </w:rPr>
        <w:t>.</w:t>
      </w:r>
      <w:r w:rsidRPr="0082077E"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:rsidR="00421404" w:rsidRPr="0082077E" w:rsidRDefault="00421404" w:rsidP="00ED2CF1">
      <w:pPr>
        <w:pStyle w:val="Default"/>
        <w:numPr>
          <w:ilvl w:val="0"/>
          <w:numId w:val="37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Nature, Definition, Features and Components, </w:t>
      </w:r>
    </w:p>
    <w:p w:rsidR="00421404" w:rsidRPr="0082077E" w:rsidRDefault="00421404" w:rsidP="00ED2CF1">
      <w:pPr>
        <w:pStyle w:val="Default"/>
        <w:numPr>
          <w:ilvl w:val="0"/>
          <w:numId w:val="37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Cost of Bonds to the Issuer, </w:t>
      </w:r>
    </w:p>
    <w:p w:rsidR="00421404" w:rsidRPr="0082077E" w:rsidRDefault="00421404" w:rsidP="00ED2CF1">
      <w:pPr>
        <w:pStyle w:val="Default"/>
        <w:numPr>
          <w:ilvl w:val="0"/>
          <w:numId w:val="37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Valuation of a Bond (Pricing of a Bond) – Model and Sensitivity Analysis (Price Changes); </w:t>
      </w:r>
    </w:p>
    <w:p w:rsidR="00421404" w:rsidRPr="0082077E" w:rsidRDefault="00421404" w:rsidP="00ED2CF1">
      <w:pPr>
        <w:pStyle w:val="Default"/>
        <w:numPr>
          <w:ilvl w:val="0"/>
          <w:numId w:val="37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 xml:space="preserve">Common Types of Bonds, and their respective </w:t>
      </w:r>
      <w:r w:rsidR="00FE4A9A" w:rsidRPr="0082077E">
        <w:rPr>
          <w:rFonts w:ascii="Times New Roman" w:eastAsia="SimSun" w:hAnsi="Times New Roman" w:cs="Times New Roman"/>
          <w:sz w:val="22"/>
          <w:szCs w:val="22"/>
        </w:rPr>
        <w:t>Features.</w:t>
      </w:r>
      <w:r w:rsidRPr="0082077E"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7"/>
        </w:numPr>
        <w:autoSpaceDE/>
        <w:autoSpaceDN/>
        <w:adjustRightInd/>
        <w:ind w:left="360"/>
        <w:jc w:val="both"/>
        <w:rPr>
          <w:bCs/>
          <w:sz w:val="22"/>
          <w:szCs w:val="22"/>
        </w:rPr>
      </w:pPr>
      <w:r w:rsidRPr="0082077E">
        <w:rPr>
          <w:rFonts w:eastAsia="SimSun"/>
          <w:sz w:val="22"/>
          <w:szCs w:val="22"/>
        </w:rPr>
        <w:t xml:space="preserve">Stocks, and Equity; </w:t>
      </w:r>
      <w:r w:rsidRPr="0082077E">
        <w:rPr>
          <w:bCs/>
          <w:sz w:val="22"/>
          <w:szCs w:val="22"/>
        </w:rPr>
        <w:t xml:space="preserve">Nature, Definition,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7"/>
        </w:numPr>
        <w:autoSpaceDE/>
        <w:autoSpaceDN/>
        <w:adjustRightInd/>
        <w:ind w:left="360"/>
        <w:jc w:val="both"/>
        <w:rPr>
          <w:rFonts w:eastAsia="SimSun"/>
          <w:sz w:val="22"/>
          <w:szCs w:val="22"/>
        </w:rPr>
      </w:pPr>
      <w:r w:rsidRPr="0082077E">
        <w:rPr>
          <w:bCs/>
          <w:sz w:val="22"/>
          <w:szCs w:val="22"/>
        </w:rPr>
        <w:t xml:space="preserve">Features and </w:t>
      </w:r>
      <w:r w:rsidR="00FE4A9A" w:rsidRPr="0082077E">
        <w:rPr>
          <w:bCs/>
          <w:sz w:val="22"/>
          <w:szCs w:val="22"/>
        </w:rPr>
        <w:t>Components</w:t>
      </w:r>
      <w:r w:rsidR="00FE4A9A" w:rsidRPr="0082077E">
        <w:rPr>
          <w:rFonts w:eastAsia="SimSun"/>
          <w:sz w:val="22"/>
          <w:szCs w:val="22"/>
        </w:rPr>
        <w:t>.</w:t>
      </w:r>
      <w:r w:rsidRPr="0082077E">
        <w:rPr>
          <w:rFonts w:eastAsia="SimSun"/>
          <w:sz w:val="22"/>
          <w:szCs w:val="22"/>
        </w:rPr>
        <w:t xml:space="preserve">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7"/>
        </w:numPr>
        <w:autoSpaceDE/>
        <w:autoSpaceDN/>
        <w:adjustRightInd/>
        <w:ind w:left="360"/>
        <w:jc w:val="both"/>
        <w:rPr>
          <w:rFonts w:eastAsia="SimSun"/>
          <w:sz w:val="22"/>
          <w:szCs w:val="22"/>
        </w:rPr>
      </w:pPr>
      <w:r w:rsidRPr="0082077E">
        <w:rPr>
          <w:rFonts w:eastAsia="SimSun"/>
          <w:sz w:val="22"/>
          <w:szCs w:val="22"/>
        </w:rPr>
        <w:t xml:space="preserve">Debt Vs Equity; Common Stock Vs Preferred </w:t>
      </w:r>
      <w:r w:rsidR="00FE4A9A" w:rsidRPr="0082077E">
        <w:rPr>
          <w:rFonts w:eastAsia="SimSun"/>
          <w:sz w:val="22"/>
          <w:szCs w:val="22"/>
        </w:rPr>
        <w:t>Stock.</w:t>
      </w:r>
      <w:r w:rsidRPr="0082077E">
        <w:rPr>
          <w:rFonts w:eastAsia="SimSun"/>
          <w:sz w:val="22"/>
          <w:szCs w:val="22"/>
        </w:rPr>
        <w:t xml:space="preserve">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7"/>
        </w:numPr>
        <w:autoSpaceDE/>
        <w:autoSpaceDN/>
        <w:adjustRightInd/>
        <w:ind w:left="360"/>
        <w:jc w:val="both"/>
        <w:rPr>
          <w:rFonts w:eastAsia="SimSun"/>
          <w:sz w:val="22"/>
          <w:szCs w:val="22"/>
        </w:rPr>
      </w:pPr>
      <w:r w:rsidRPr="0082077E">
        <w:rPr>
          <w:iCs/>
          <w:sz w:val="22"/>
          <w:szCs w:val="22"/>
        </w:rPr>
        <w:t xml:space="preserve">Preferred Stock Valuation; </w:t>
      </w:r>
      <w:r w:rsidRPr="0082077E">
        <w:rPr>
          <w:rFonts w:eastAsia="SimSun"/>
          <w:sz w:val="22"/>
          <w:szCs w:val="22"/>
        </w:rPr>
        <w:t xml:space="preserve">Authorized / Registered </w:t>
      </w:r>
      <w:r w:rsidR="00FE4A9A" w:rsidRPr="0082077E">
        <w:rPr>
          <w:rFonts w:eastAsia="SimSun"/>
          <w:sz w:val="22"/>
          <w:szCs w:val="22"/>
        </w:rPr>
        <w:t>Capital.</w:t>
      </w:r>
      <w:r w:rsidRPr="0082077E">
        <w:rPr>
          <w:rFonts w:eastAsia="SimSun"/>
          <w:sz w:val="22"/>
          <w:szCs w:val="22"/>
        </w:rPr>
        <w:t xml:space="preserve"> 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7"/>
        </w:numPr>
        <w:autoSpaceDE/>
        <w:autoSpaceDN/>
        <w:adjustRightInd/>
        <w:ind w:left="360"/>
        <w:jc w:val="both"/>
        <w:rPr>
          <w:rFonts w:eastAsia="SimSun"/>
          <w:sz w:val="22"/>
          <w:szCs w:val="22"/>
        </w:rPr>
      </w:pPr>
      <w:r w:rsidRPr="0082077E">
        <w:rPr>
          <w:rFonts w:eastAsia="SimSun"/>
          <w:sz w:val="22"/>
          <w:szCs w:val="22"/>
        </w:rPr>
        <w:t>Issued, Subscribed and Paid-up Capital; Classification of Preferred Stock; Concept, and Process of IPO w.r.t. Pakistan</w:t>
      </w:r>
    </w:p>
    <w:p w:rsidR="00421404" w:rsidRPr="0082077E" w:rsidRDefault="00421404" w:rsidP="00ED2CF1">
      <w:pPr>
        <w:pStyle w:val="ListParagraph"/>
        <w:widowControl/>
        <w:numPr>
          <w:ilvl w:val="0"/>
          <w:numId w:val="37"/>
        </w:numPr>
        <w:autoSpaceDE/>
        <w:autoSpaceDN/>
        <w:adjustRightInd/>
        <w:ind w:left="360"/>
        <w:jc w:val="both"/>
        <w:rPr>
          <w:rFonts w:eastAsia="SimSun"/>
          <w:sz w:val="22"/>
          <w:szCs w:val="22"/>
        </w:rPr>
      </w:pPr>
      <w:r w:rsidRPr="0082077E">
        <w:rPr>
          <w:rFonts w:eastAsia="SimSun"/>
          <w:sz w:val="22"/>
          <w:szCs w:val="22"/>
        </w:rPr>
        <w:t>Efficient Market Hypothesis, and Market Efficiency; Basic Model for Common Stock Valuation; Major Types of Valuation Models for Common Stock including Zero-growth Model, Constant-growth Model, Variable-growth Model</w:t>
      </w:r>
    </w:p>
    <w:p w:rsidR="00421404" w:rsidRDefault="00421404" w:rsidP="00ED2CF1">
      <w:pPr>
        <w:pStyle w:val="ListParagraph"/>
        <w:widowControl/>
        <w:numPr>
          <w:ilvl w:val="0"/>
          <w:numId w:val="37"/>
        </w:numPr>
        <w:autoSpaceDE/>
        <w:autoSpaceDN/>
        <w:adjustRightInd/>
        <w:ind w:left="360"/>
        <w:jc w:val="both"/>
        <w:rPr>
          <w:rFonts w:eastAsia="SimSun"/>
          <w:sz w:val="22"/>
          <w:szCs w:val="22"/>
        </w:rPr>
      </w:pPr>
      <w:r w:rsidRPr="0082077E">
        <w:rPr>
          <w:rFonts w:eastAsia="SimSun"/>
          <w:sz w:val="22"/>
          <w:szCs w:val="22"/>
        </w:rPr>
        <w:t>Other Approached of Valuation for Common Stock including Book Value, Liquidation Value, Price/Earnings Multiples</w:t>
      </w:r>
    </w:p>
    <w:p w:rsidR="00ED2CF1" w:rsidRPr="0082077E" w:rsidRDefault="00ED2CF1" w:rsidP="00ED2CF1">
      <w:pPr>
        <w:pStyle w:val="ListParagraph"/>
        <w:widowControl/>
        <w:autoSpaceDE/>
        <w:autoSpaceDN/>
        <w:adjustRightInd/>
        <w:ind w:left="360"/>
        <w:jc w:val="both"/>
        <w:rPr>
          <w:rFonts w:eastAsia="SimSun"/>
          <w:sz w:val="22"/>
          <w:szCs w:val="22"/>
        </w:rPr>
      </w:pPr>
    </w:p>
    <w:p w:rsidR="00421404" w:rsidRPr="0082077E" w:rsidRDefault="00ED2CF1" w:rsidP="00421404">
      <w:pPr>
        <w:pStyle w:val="Default"/>
        <w:jc w:val="both"/>
        <w:rPr>
          <w:rFonts w:ascii="Times New Roman" w:eastAsia="SimSun" w:hAnsi="Times New Roman" w:cs="Times New Roman"/>
          <w:b/>
          <w:sz w:val="22"/>
          <w:szCs w:val="22"/>
        </w:rPr>
      </w:pPr>
      <w:r w:rsidRPr="0082077E">
        <w:rPr>
          <w:rFonts w:ascii="Times New Roman" w:eastAsia="SimSun" w:hAnsi="Times New Roman" w:cs="Times New Roman"/>
          <w:b/>
          <w:bCs/>
          <w:sz w:val="22"/>
          <w:szCs w:val="22"/>
        </w:rPr>
        <w:t>UNIT 7</w:t>
      </w:r>
      <w:r w:rsidR="00421404" w:rsidRPr="0082077E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CAPITAL INVESTMENT &amp; ITS VALUATION, </w:t>
      </w:r>
    </w:p>
    <w:p w:rsidR="00421404" w:rsidRPr="0082077E" w:rsidRDefault="00421404" w:rsidP="00ED2CF1">
      <w:pPr>
        <w:pStyle w:val="Default"/>
        <w:numPr>
          <w:ilvl w:val="0"/>
          <w:numId w:val="38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 xml:space="preserve">Capital: Sources of Capital and Cost of Capital, and Determination of the Cost of Capital, </w:t>
      </w:r>
    </w:p>
    <w:p w:rsidR="00421404" w:rsidRPr="0082077E" w:rsidRDefault="00421404" w:rsidP="00ED2CF1">
      <w:pPr>
        <w:pStyle w:val="Default"/>
        <w:numPr>
          <w:ilvl w:val="0"/>
          <w:numId w:val="38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>Optimal Mix of Capital Sources</w:t>
      </w:r>
    </w:p>
    <w:p w:rsidR="00421404" w:rsidRPr="0082077E" w:rsidRDefault="00421404" w:rsidP="00ED2CF1">
      <w:pPr>
        <w:pStyle w:val="Default"/>
        <w:numPr>
          <w:ilvl w:val="0"/>
          <w:numId w:val="38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 xml:space="preserve">Meanings, and Nature of Investment (Relevant Assets), </w:t>
      </w:r>
    </w:p>
    <w:p w:rsidR="00421404" w:rsidRPr="0082077E" w:rsidRDefault="00421404" w:rsidP="00ED2CF1">
      <w:pPr>
        <w:pStyle w:val="Default"/>
        <w:numPr>
          <w:ilvl w:val="0"/>
          <w:numId w:val="38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eastAsia="SimSun" w:hAnsi="Times New Roman" w:cs="Times New Roman"/>
          <w:sz w:val="22"/>
          <w:szCs w:val="22"/>
        </w:rPr>
        <w:t xml:space="preserve">Meanings of Capital Budgeting, </w:t>
      </w:r>
    </w:p>
    <w:p w:rsidR="00421404" w:rsidRPr="0082077E" w:rsidRDefault="00421404" w:rsidP="00ED2CF1">
      <w:pPr>
        <w:pStyle w:val="Default"/>
        <w:numPr>
          <w:ilvl w:val="0"/>
          <w:numId w:val="38"/>
        </w:numPr>
        <w:ind w:left="360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Fundamentals of Capital Budgeting including Motives for capital expenditure, Process of capital budgeting</w:t>
      </w:r>
    </w:p>
    <w:p w:rsidR="00421404" w:rsidRPr="0082077E" w:rsidRDefault="00421404" w:rsidP="00ED2CF1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Basic Terminology covering Independent Projects versus Mutually Exclusive Projects, </w:t>
      </w:r>
    </w:p>
    <w:p w:rsidR="00421404" w:rsidRPr="00ED2CF1" w:rsidRDefault="00421404" w:rsidP="00ED2CF1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Unlimited Funds versus Capital Rating, Accept-Reject versus Capital Rationing, Accept-Reject versus Ranking Approaches</w:t>
      </w:r>
    </w:p>
    <w:p w:rsidR="00421404" w:rsidRPr="0082077E" w:rsidRDefault="00421404" w:rsidP="00ED2CF1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>Overview of Capital Budgeting Techniques: (1) Payback Period 1</w:t>
      </w:r>
      <w:r w:rsidRPr="0082077E">
        <w:rPr>
          <w:rFonts w:ascii="Times New Roman" w:hAnsi="Times New Roman" w:cs="Times New Roman"/>
          <w:bCs/>
          <w:sz w:val="22"/>
          <w:szCs w:val="22"/>
          <w:vertAlign w:val="superscript"/>
        </w:rPr>
        <w:t>st</w:t>
      </w:r>
      <w:r w:rsidRPr="0082077E">
        <w:rPr>
          <w:rFonts w:ascii="Times New Roman" w:hAnsi="Times New Roman" w:cs="Times New Roman"/>
          <w:bCs/>
          <w:sz w:val="22"/>
          <w:szCs w:val="22"/>
        </w:rPr>
        <w:t xml:space="preserve"> Technique, Decision Criteria, Pros and Cons of Payback Analysis; (2) Net Present Value (NPV) 2</w:t>
      </w:r>
      <w:r w:rsidRPr="0082077E">
        <w:rPr>
          <w:rFonts w:ascii="Times New Roman" w:hAnsi="Times New Roman" w:cs="Times New Roman"/>
          <w:bCs/>
          <w:sz w:val="22"/>
          <w:szCs w:val="22"/>
          <w:vertAlign w:val="superscript"/>
        </w:rPr>
        <w:t>nd</w:t>
      </w:r>
      <w:r w:rsidRPr="0082077E">
        <w:rPr>
          <w:rFonts w:ascii="Times New Roman" w:hAnsi="Times New Roman" w:cs="Times New Roman"/>
          <w:bCs/>
          <w:sz w:val="22"/>
          <w:szCs w:val="22"/>
        </w:rPr>
        <w:t xml:space="preserve"> Technique, NPV and Profitability Index, NPV and Economic Value Added; (3) Internal Rate of Return (IRR) 3</w:t>
      </w:r>
      <w:r w:rsidRPr="0082077E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rd </w:t>
      </w:r>
      <w:r w:rsidRPr="0082077E">
        <w:rPr>
          <w:rFonts w:ascii="Times New Roman" w:hAnsi="Times New Roman" w:cs="Times New Roman"/>
          <w:bCs/>
          <w:sz w:val="22"/>
          <w:szCs w:val="22"/>
        </w:rPr>
        <w:t>Technique, Calculating the IRR through Interpolation</w:t>
      </w:r>
    </w:p>
    <w:p w:rsidR="00421404" w:rsidRPr="0082077E" w:rsidRDefault="00421404" w:rsidP="00ED2CF1">
      <w:pPr>
        <w:pStyle w:val="Default"/>
        <w:numPr>
          <w:ilvl w:val="0"/>
          <w:numId w:val="38"/>
        </w:num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Comparing NPV and IRR Techniques: </w:t>
      </w:r>
    </w:p>
    <w:p w:rsidR="00421404" w:rsidRPr="0082077E" w:rsidRDefault="00421404" w:rsidP="00ED2CF1">
      <w:pPr>
        <w:pStyle w:val="Default"/>
        <w:numPr>
          <w:ilvl w:val="1"/>
          <w:numId w:val="38"/>
        </w:numPr>
        <w:ind w:left="360" w:hanging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2077E">
        <w:rPr>
          <w:rFonts w:ascii="Times New Roman" w:hAnsi="Times New Roman" w:cs="Times New Roman"/>
          <w:bCs/>
          <w:sz w:val="22"/>
          <w:szCs w:val="22"/>
        </w:rPr>
        <w:t xml:space="preserve">Net Present Value Profiles, and (2) Conflicting Rankings including Reinvestment Assumptions, Timing of the cash flow, </w:t>
      </w:r>
      <w:r w:rsidR="009C258A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Pr="0082077E">
        <w:rPr>
          <w:rFonts w:ascii="Times New Roman" w:hAnsi="Times New Roman" w:cs="Times New Roman"/>
          <w:bCs/>
          <w:sz w:val="22"/>
          <w:szCs w:val="22"/>
        </w:rPr>
        <w:t>Magnitude of the Initial Investment.</w:t>
      </w:r>
    </w:p>
    <w:p w:rsidR="00421404" w:rsidRPr="0082077E" w:rsidRDefault="00421404" w:rsidP="00ED2CF1">
      <w:pPr>
        <w:rPr>
          <w:rFonts w:eastAsia="Arial Unicode MS"/>
          <w:b/>
          <w:iCs/>
          <w:sz w:val="22"/>
          <w:szCs w:val="22"/>
        </w:rPr>
      </w:pPr>
    </w:p>
    <w:p w:rsidR="00421404" w:rsidRPr="00ED2CF1" w:rsidRDefault="00ED2CF1" w:rsidP="00ED2CF1">
      <w:pPr>
        <w:rPr>
          <w:rFonts w:eastAsia="Arial Unicode MS"/>
          <w:b/>
          <w:iCs/>
          <w:sz w:val="22"/>
          <w:szCs w:val="22"/>
        </w:rPr>
      </w:pPr>
      <w:r w:rsidRPr="0082077E">
        <w:rPr>
          <w:rFonts w:eastAsia="Arial Unicode MS"/>
          <w:b/>
          <w:iCs/>
          <w:sz w:val="22"/>
          <w:szCs w:val="22"/>
        </w:rPr>
        <w:t>UNIT</w:t>
      </w:r>
      <w:r w:rsidR="00421404" w:rsidRPr="0082077E">
        <w:rPr>
          <w:rFonts w:eastAsia="Arial Unicode MS"/>
          <w:b/>
          <w:iCs/>
          <w:sz w:val="22"/>
          <w:szCs w:val="22"/>
        </w:rPr>
        <w:t xml:space="preserve"> 8  </w:t>
      </w:r>
      <w:r>
        <w:rPr>
          <w:rFonts w:eastAsia="Arial Unicode MS"/>
          <w:b/>
          <w:iCs/>
          <w:sz w:val="22"/>
          <w:szCs w:val="22"/>
        </w:rPr>
        <w:t xml:space="preserve"> </w:t>
      </w:r>
      <w:r w:rsidR="00421404" w:rsidRPr="0082077E">
        <w:rPr>
          <w:rFonts w:eastAsia="Arial Unicode MS"/>
          <w:b/>
          <w:iCs/>
          <w:sz w:val="22"/>
          <w:szCs w:val="22"/>
        </w:rPr>
        <w:t>CAPITAL BUDGETING CASH FLOWS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rFonts w:eastAsia="Arial Unicode MS"/>
          <w:iCs/>
          <w:sz w:val="22"/>
          <w:szCs w:val="22"/>
        </w:rPr>
      </w:pPr>
      <w:r w:rsidRPr="0082077E">
        <w:rPr>
          <w:iCs/>
          <w:sz w:val="22"/>
          <w:szCs w:val="22"/>
        </w:rPr>
        <w:t xml:space="preserve">Capital Budgeting Process: An </w:t>
      </w:r>
      <w:r w:rsidR="00025329">
        <w:rPr>
          <w:iCs/>
          <w:sz w:val="22"/>
          <w:szCs w:val="22"/>
        </w:rPr>
        <w:t>Overview</w:t>
      </w:r>
      <w:r w:rsidR="0085210E">
        <w:rPr>
          <w:iCs/>
          <w:sz w:val="22"/>
          <w:szCs w:val="22"/>
        </w:rPr>
        <w:t xml:space="preserve"> </w:t>
      </w:r>
      <w:r w:rsidR="009C258A">
        <w:rPr>
          <w:iCs/>
          <w:sz w:val="22"/>
          <w:szCs w:val="22"/>
        </w:rPr>
        <w:t>Overview</w:t>
      </w:r>
      <w:r w:rsidR="009C258A" w:rsidRPr="0082077E">
        <w:rPr>
          <w:iCs/>
          <w:sz w:val="22"/>
          <w:szCs w:val="22"/>
        </w:rPr>
        <w:t xml:space="preserve"> </w:t>
      </w:r>
      <w:r w:rsidRPr="0082077E">
        <w:rPr>
          <w:iCs/>
          <w:sz w:val="22"/>
          <w:szCs w:val="22"/>
        </w:rPr>
        <w:t xml:space="preserve">and Understanding 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Relevant Cash Flows: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Major Cash Flow Components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Expansion VS Replacement Decisions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Sunk Costs and Opportunity Costs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Finding the Initial Investment: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Installed Cost of New Asset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 xml:space="preserve">After-tax Proceeds from </w:t>
      </w:r>
      <w:r w:rsidR="009C258A">
        <w:rPr>
          <w:iCs/>
          <w:sz w:val="22"/>
          <w:szCs w:val="22"/>
        </w:rPr>
        <w:t xml:space="preserve">the </w:t>
      </w:r>
      <w:r w:rsidRPr="0082077E">
        <w:rPr>
          <w:iCs/>
          <w:sz w:val="22"/>
          <w:szCs w:val="22"/>
        </w:rPr>
        <w:t>Sale of Old Assets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Change in Net Working Capital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Calculating the Initial Investment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Finding the Operating Cash Flows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jc w:val="both"/>
        <w:rPr>
          <w:iCs/>
          <w:sz w:val="22"/>
          <w:szCs w:val="22"/>
        </w:rPr>
      </w:pPr>
      <w:r w:rsidRPr="0082077E">
        <w:rPr>
          <w:iCs/>
          <w:sz w:val="22"/>
          <w:szCs w:val="22"/>
        </w:rPr>
        <w:t>After-tax Meanings and Use</w:t>
      </w:r>
    </w:p>
    <w:p w:rsidR="00421404" w:rsidRPr="0082077E" w:rsidRDefault="00997D9A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421404" w:rsidRPr="0082077E">
        <w:rPr>
          <w:iCs/>
          <w:sz w:val="22"/>
          <w:szCs w:val="22"/>
        </w:rPr>
        <w:t xml:space="preserve">Estimating Project “After Tax Incremental Operating Cash Flows” </w:t>
      </w:r>
    </w:p>
    <w:p w:rsidR="00421404" w:rsidRPr="0082077E" w:rsidRDefault="00997D9A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421404" w:rsidRPr="0082077E">
        <w:rPr>
          <w:iCs/>
          <w:sz w:val="22"/>
          <w:szCs w:val="22"/>
        </w:rPr>
        <w:t>Finding the Terminal Cash Flows</w:t>
      </w:r>
    </w:p>
    <w:p w:rsidR="00421404" w:rsidRPr="0082077E" w:rsidRDefault="00997D9A" w:rsidP="00421404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421404" w:rsidRPr="0082077E">
        <w:rPr>
          <w:iCs/>
          <w:sz w:val="22"/>
          <w:szCs w:val="22"/>
        </w:rPr>
        <w:t>Proceeds from Sale of Assets</w:t>
      </w:r>
    </w:p>
    <w:p w:rsidR="00D42B67" w:rsidRDefault="00997D9A" w:rsidP="00D42B67">
      <w:pPr>
        <w:pStyle w:val="ListParagraph"/>
        <w:widowControl/>
        <w:numPr>
          <w:ilvl w:val="0"/>
          <w:numId w:val="39"/>
        </w:numPr>
        <w:autoSpaceDE/>
        <w:autoSpaceDN/>
        <w:adjustRightInd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421404" w:rsidRPr="0082077E">
        <w:rPr>
          <w:iCs/>
          <w:sz w:val="22"/>
          <w:szCs w:val="22"/>
        </w:rPr>
        <w:t>Taxes on Sale of Assets</w:t>
      </w:r>
    </w:p>
    <w:p w:rsidR="00421404" w:rsidRPr="00D42B67" w:rsidRDefault="00421404" w:rsidP="00997D9A">
      <w:pPr>
        <w:pStyle w:val="ListParagraph"/>
        <w:widowControl/>
        <w:numPr>
          <w:ilvl w:val="0"/>
          <w:numId w:val="39"/>
        </w:numPr>
        <w:tabs>
          <w:tab w:val="left" w:pos="810"/>
        </w:tabs>
        <w:autoSpaceDE/>
        <w:autoSpaceDN/>
        <w:adjustRightInd/>
        <w:rPr>
          <w:iCs/>
          <w:sz w:val="22"/>
          <w:szCs w:val="22"/>
        </w:rPr>
      </w:pPr>
      <w:r w:rsidRPr="00D42B67">
        <w:rPr>
          <w:iCs/>
          <w:sz w:val="22"/>
          <w:szCs w:val="22"/>
        </w:rPr>
        <w:t>Change in Net Working Capital</w:t>
      </w:r>
    </w:p>
    <w:p w:rsidR="00421404" w:rsidRPr="0082077E" w:rsidRDefault="00421404" w:rsidP="00421404">
      <w:pPr>
        <w:ind w:left="1440"/>
        <w:rPr>
          <w:iCs/>
          <w:sz w:val="22"/>
          <w:szCs w:val="22"/>
        </w:rPr>
      </w:pPr>
    </w:p>
    <w:p w:rsidR="00421404" w:rsidRPr="0082077E" w:rsidRDefault="00ED2CF1" w:rsidP="00421404">
      <w:pPr>
        <w:jc w:val="both"/>
        <w:rPr>
          <w:b/>
          <w:sz w:val="22"/>
          <w:szCs w:val="22"/>
        </w:rPr>
      </w:pPr>
      <w:r w:rsidRPr="0082077E">
        <w:rPr>
          <w:b/>
          <w:sz w:val="22"/>
          <w:szCs w:val="22"/>
        </w:rPr>
        <w:t>UNIT 9 PROJECT EVALUATION &amp; SELECTION: ALTERNATIVE METHODS</w:t>
      </w:r>
    </w:p>
    <w:p w:rsidR="00421404" w:rsidRPr="0082077E" w:rsidRDefault="00421404" w:rsidP="00D42B67">
      <w:pPr>
        <w:pStyle w:val="ListParagraph"/>
        <w:widowControl/>
        <w:numPr>
          <w:ilvl w:val="0"/>
          <w:numId w:val="40"/>
        </w:numPr>
        <w:autoSpaceDE/>
        <w:autoSpaceDN/>
        <w:adjustRightInd/>
        <w:ind w:left="720"/>
        <w:jc w:val="both"/>
        <w:rPr>
          <w:sz w:val="22"/>
          <w:szCs w:val="22"/>
        </w:rPr>
      </w:pPr>
      <w:r w:rsidRPr="0082077E">
        <w:rPr>
          <w:sz w:val="22"/>
          <w:szCs w:val="22"/>
        </w:rPr>
        <w:t xml:space="preserve">Project Monitoring: Progress Reviews &amp; </w:t>
      </w:r>
      <w:r w:rsidR="00025329">
        <w:rPr>
          <w:sz w:val="22"/>
          <w:szCs w:val="22"/>
        </w:rPr>
        <w:t>Post-Completion</w:t>
      </w:r>
      <w:r w:rsidRPr="0082077E">
        <w:rPr>
          <w:sz w:val="22"/>
          <w:szCs w:val="22"/>
        </w:rPr>
        <w:t xml:space="preserve"> Audits</w:t>
      </w:r>
    </w:p>
    <w:p w:rsidR="00421404" w:rsidRPr="0082077E" w:rsidRDefault="00421404" w:rsidP="00D42B67">
      <w:pPr>
        <w:pStyle w:val="ListParagraph"/>
        <w:widowControl/>
        <w:numPr>
          <w:ilvl w:val="0"/>
          <w:numId w:val="40"/>
        </w:numPr>
        <w:autoSpaceDE/>
        <w:autoSpaceDN/>
        <w:adjustRightInd/>
        <w:ind w:left="720"/>
        <w:jc w:val="both"/>
        <w:rPr>
          <w:sz w:val="22"/>
          <w:szCs w:val="22"/>
        </w:rPr>
      </w:pPr>
      <w:r w:rsidRPr="0082077E">
        <w:rPr>
          <w:sz w:val="22"/>
          <w:szCs w:val="22"/>
        </w:rPr>
        <w:t>The Problem of Project Risk</w:t>
      </w:r>
    </w:p>
    <w:p w:rsidR="00421404" w:rsidRPr="0082077E" w:rsidRDefault="00421404" w:rsidP="00D42B67">
      <w:pPr>
        <w:pStyle w:val="ListParagraph"/>
        <w:widowControl/>
        <w:numPr>
          <w:ilvl w:val="0"/>
          <w:numId w:val="40"/>
        </w:numPr>
        <w:autoSpaceDE/>
        <w:autoSpaceDN/>
        <w:adjustRightInd/>
        <w:ind w:left="720"/>
        <w:jc w:val="both"/>
        <w:rPr>
          <w:sz w:val="22"/>
          <w:szCs w:val="22"/>
        </w:rPr>
      </w:pPr>
      <w:r w:rsidRPr="0082077E">
        <w:rPr>
          <w:sz w:val="22"/>
          <w:szCs w:val="22"/>
        </w:rPr>
        <w:t>Total Project Risk</w:t>
      </w:r>
    </w:p>
    <w:p w:rsidR="00421404" w:rsidRPr="0082077E" w:rsidRDefault="00421404" w:rsidP="00D42B67">
      <w:pPr>
        <w:pStyle w:val="ListParagraph"/>
        <w:widowControl/>
        <w:numPr>
          <w:ilvl w:val="0"/>
          <w:numId w:val="40"/>
        </w:numPr>
        <w:autoSpaceDE/>
        <w:autoSpaceDN/>
        <w:adjustRightInd/>
        <w:ind w:left="720"/>
        <w:jc w:val="both"/>
        <w:rPr>
          <w:sz w:val="22"/>
          <w:szCs w:val="22"/>
        </w:rPr>
      </w:pPr>
      <w:r w:rsidRPr="0082077E">
        <w:rPr>
          <w:sz w:val="22"/>
          <w:szCs w:val="22"/>
        </w:rPr>
        <w:t>Contribution to Total Firm Risk: Firm Portfolio Approach</w:t>
      </w:r>
    </w:p>
    <w:p w:rsidR="00421404" w:rsidRDefault="00421404" w:rsidP="00D42B67">
      <w:pPr>
        <w:pStyle w:val="ListParagraph"/>
        <w:widowControl/>
        <w:numPr>
          <w:ilvl w:val="0"/>
          <w:numId w:val="40"/>
        </w:numPr>
        <w:autoSpaceDE/>
        <w:autoSpaceDN/>
        <w:adjustRightInd/>
        <w:ind w:left="720"/>
        <w:jc w:val="both"/>
        <w:rPr>
          <w:sz w:val="22"/>
          <w:szCs w:val="22"/>
        </w:rPr>
      </w:pPr>
      <w:r w:rsidRPr="0082077E">
        <w:rPr>
          <w:sz w:val="22"/>
          <w:szCs w:val="22"/>
        </w:rPr>
        <w:t>Managerial Options</w:t>
      </w:r>
    </w:p>
    <w:p w:rsidR="00ED2CF1" w:rsidRPr="0082077E" w:rsidRDefault="00ED2CF1" w:rsidP="00ED2CF1">
      <w:pPr>
        <w:pStyle w:val="ListParagraph"/>
        <w:widowControl/>
        <w:autoSpaceDE/>
        <w:autoSpaceDN/>
        <w:adjustRightInd/>
        <w:jc w:val="both"/>
        <w:rPr>
          <w:sz w:val="22"/>
          <w:szCs w:val="22"/>
        </w:rPr>
      </w:pPr>
    </w:p>
    <w:p w:rsidR="00421404" w:rsidRPr="0082077E" w:rsidRDefault="00ED2CF1" w:rsidP="00421404">
      <w:pPr>
        <w:rPr>
          <w:b/>
          <w:bCs/>
          <w:iCs/>
          <w:sz w:val="22"/>
          <w:szCs w:val="22"/>
        </w:rPr>
      </w:pPr>
      <w:r w:rsidRPr="0082077E">
        <w:rPr>
          <w:b/>
          <w:bCs/>
          <w:iCs/>
          <w:sz w:val="22"/>
          <w:szCs w:val="22"/>
        </w:rPr>
        <w:t>RECOMMENDED TEXTS:</w:t>
      </w:r>
    </w:p>
    <w:p w:rsidR="00421404" w:rsidRPr="0082077E" w:rsidRDefault="00421404" w:rsidP="00421404">
      <w:pPr>
        <w:pStyle w:val="ListParagraph"/>
        <w:widowControl/>
        <w:numPr>
          <w:ilvl w:val="0"/>
          <w:numId w:val="31"/>
        </w:numPr>
        <w:autoSpaceDE/>
        <w:autoSpaceDN/>
        <w:adjustRightInd/>
        <w:rPr>
          <w:sz w:val="22"/>
          <w:szCs w:val="22"/>
        </w:rPr>
      </w:pPr>
      <w:r w:rsidRPr="0082077E">
        <w:rPr>
          <w:sz w:val="22"/>
          <w:szCs w:val="22"/>
        </w:rPr>
        <w:t>Principles of Managerial Finance by Lawrence J. Gitman Latest Edition</w:t>
      </w:r>
    </w:p>
    <w:p w:rsidR="00421404" w:rsidRPr="0082077E" w:rsidRDefault="00421404" w:rsidP="00421404">
      <w:pPr>
        <w:widowControl/>
        <w:numPr>
          <w:ilvl w:val="0"/>
          <w:numId w:val="31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sz w:val="22"/>
          <w:szCs w:val="22"/>
        </w:rPr>
        <w:t>Fundamentals of Finance by Van Horne Latest Edition</w:t>
      </w:r>
    </w:p>
    <w:p w:rsidR="00421404" w:rsidRPr="0082077E" w:rsidRDefault="00421404" w:rsidP="00421404">
      <w:pPr>
        <w:widowControl/>
        <w:numPr>
          <w:ilvl w:val="0"/>
          <w:numId w:val="31"/>
        </w:numPr>
        <w:autoSpaceDE/>
        <w:autoSpaceDN/>
        <w:adjustRightInd/>
        <w:rPr>
          <w:iCs/>
          <w:sz w:val="22"/>
          <w:szCs w:val="22"/>
        </w:rPr>
      </w:pPr>
      <w:r w:rsidRPr="0082077E">
        <w:rPr>
          <w:sz w:val="22"/>
          <w:szCs w:val="22"/>
        </w:rPr>
        <w:t>Melicher, W.R &amp; Norton, A.E, (Latest Edition), Finance, John Wiley and Sons, Inc.</w:t>
      </w:r>
    </w:p>
    <w:p w:rsidR="00761F26" w:rsidRDefault="00761F26" w:rsidP="00D662D1">
      <w:pPr>
        <w:tabs>
          <w:tab w:val="left" w:pos="540"/>
          <w:tab w:val="left" w:pos="1080"/>
          <w:tab w:val="right" w:pos="7920"/>
        </w:tabs>
        <w:ind w:left="540" w:hanging="540"/>
        <w:jc w:val="center"/>
      </w:pPr>
    </w:p>
    <w:p w:rsidR="00761F26" w:rsidRPr="00726573" w:rsidRDefault="00761F26" w:rsidP="00726573">
      <w:pPr>
        <w:tabs>
          <w:tab w:val="left" w:pos="540"/>
          <w:tab w:val="left" w:pos="1080"/>
          <w:tab w:val="right" w:pos="7920"/>
        </w:tabs>
        <w:ind w:left="540" w:hanging="540"/>
        <w:jc w:val="center"/>
        <w:rPr>
          <w:sz w:val="22"/>
        </w:rPr>
      </w:pPr>
    </w:p>
    <w:sectPr w:rsidR="00761F26" w:rsidRPr="00726573" w:rsidSect="006E2445">
      <w:footerReference w:type="default" r:id="rId7"/>
      <w:type w:val="continuous"/>
      <w:pgSz w:w="12240" w:h="15840" w:code="1"/>
      <w:pgMar w:top="2160" w:right="2160" w:bottom="1800" w:left="2160" w:header="0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B9" w:rsidRDefault="007279B9">
      <w:r>
        <w:separator/>
      </w:r>
    </w:p>
  </w:endnote>
  <w:endnote w:type="continuationSeparator" w:id="1">
    <w:p w:rsidR="007279B9" w:rsidRDefault="0072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34" w:rsidRPr="0016783A" w:rsidRDefault="00090ACE" w:rsidP="00B00334">
    <w:pPr>
      <w:pStyle w:val="Footer"/>
      <w:jc w:val="center"/>
      <w:rPr>
        <w:sz w:val="24"/>
      </w:rPr>
    </w:pPr>
    <w:r w:rsidRPr="0016783A">
      <w:rPr>
        <w:rStyle w:val="PageNumber"/>
        <w:sz w:val="24"/>
      </w:rPr>
      <w:fldChar w:fldCharType="begin"/>
    </w:r>
    <w:r w:rsidR="00B00334" w:rsidRPr="0016783A">
      <w:rPr>
        <w:rStyle w:val="PageNumber"/>
        <w:sz w:val="24"/>
      </w:rPr>
      <w:instrText xml:space="preserve"> PAGE </w:instrText>
    </w:r>
    <w:r w:rsidRPr="0016783A">
      <w:rPr>
        <w:rStyle w:val="PageNumber"/>
        <w:sz w:val="24"/>
      </w:rPr>
      <w:fldChar w:fldCharType="separate"/>
    </w:r>
    <w:r w:rsidR="00A405A1">
      <w:rPr>
        <w:rStyle w:val="PageNumber"/>
        <w:noProof/>
        <w:sz w:val="24"/>
      </w:rPr>
      <w:t>3</w:t>
    </w:r>
    <w:r w:rsidRPr="0016783A">
      <w:rPr>
        <w:rStyle w:val="PageNumber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B9" w:rsidRDefault="007279B9">
      <w:r>
        <w:separator/>
      </w:r>
    </w:p>
  </w:footnote>
  <w:footnote w:type="continuationSeparator" w:id="1">
    <w:p w:rsidR="007279B9" w:rsidRDefault="00727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704B2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6F2E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040E349F"/>
    <w:multiLevelType w:val="hybridMultilevel"/>
    <w:tmpl w:val="E7462CD6"/>
    <w:lvl w:ilvl="0" w:tplc="74961DB2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78352C0"/>
    <w:multiLevelType w:val="multilevel"/>
    <w:tmpl w:val="A9A81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9D84461"/>
    <w:multiLevelType w:val="multilevel"/>
    <w:tmpl w:val="1876D9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0ADA016E"/>
    <w:multiLevelType w:val="multilevel"/>
    <w:tmpl w:val="F476D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1464C49"/>
    <w:multiLevelType w:val="hybridMultilevel"/>
    <w:tmpl w:val="C28E6782"/>
    <w:lvl w:ilvl="0" w:tplc="74961DB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42E08"/>
    <w:multiLevelType w:val="hybridMultilevel"/>
    <w:tmpl w:val="5C1617E4"/>
    <w:lvl w:ilvl="0" w:tplc="74961DB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47740D"/>
    <w:multiLevelType w:val="hybridMultilevel"/>
    <w:tmpl w:val="2854799A"/>
    <w:lvl w:ilvl="0" w:tplc="74961DB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8724E9A0">
      <w:start w:val="1"/>
      <w:numFmt w:val="decimal"/>
      <w:lvlText w:val="(%2)"/>
      <w:lvlJc w:val="left"/>
      <w:pPr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F4749"/>
    <w:multiLevelType w:val="hybridMultilevel"/>
    <w:tmpl w:val="F8E892BA"/>
    <w:lvl w:ilvl="0" w:tplc="74961DB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1133E8"/>
    <w:multiLevelType w:val="hybridMultilevel"/>
    <w:tmpl w:val="224C4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10472"/>
    <w:multiLevelType w:val="hybridMultilevel"/>
    <w:tmpl w:val="7F1000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93457"/>
    <w:multiLevelType w:val="multilevel"/>
    <w:tmpl w:val="557A98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1AB25ECC"/>
    <w:multiLevelType w:val="hybridMultilevel"/>
    <w:tmpl w:val="3F783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A4EB9"/>
    <w:multiLevelType w:val="hybridMultilevel"/>
    <w:tmpl w:val="5BBCABCA"/>
    <w:lvl w:ilvl="0" w:tplc="B37ADD54">
      <w:start w:val="1"/>
      <w:numFmt w:val="lowerLetter"/>
      <w:lvlText w:val="(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>
    <w:nsid w:val="1E486B4B"/>
    <w:multiLevelType w:val="multilevel"/>
    <w:tmpl w:val="E8C091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22095DEC"/>
    <w:multiLevelType w:val="hybridMultilevel"/>
    <w:tmpl w:val="F1CCC8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36DF6"/>
    <w:multiLevelType w:val="multilevel"/>
    <w:tmpl w:val="7FB484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2C3C2917"/>
    <w:multiLevelType w:val="hybridMultilevel"/>
    <w:tmpl w:val="0900B01C"/>
    <w:lvl w:ilvl="0" w:tplc="8042051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A81AEE"/>
    <w:multiLevelType w:val="hybridMultilevel"/>
    <w:tmpl w:val="8898C9FA"/>
    <w:lvl w:ilvl="0" w:tplc="74961DB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E6392A"/>
    <w:multiLevelType w:val="hybridMultilevel"/>
    <w:tmpl w:val="0FF43FAE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B403EE"/>
    <w:multiLevelType w:val="multilevel"/>
    <w:tmpl w:val="D3642DFC"/>
    <w:lvl w:ilvl="0">
      <w:start w:val="1"/>
      <w:numFmt w:val="lowerLetter"/>
      <w:lvlText w:val="%1."/>
      <w:lvlJc w:val="left"/>
      <w:pPr>
        <w:tabs>
          <w:tab w:val="left" w:pos="1296"/>
        </w:tabs>
        <w:ind w:left="180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C15D2C"/>
    <w:multiLevelType w:val="hybridMultilevel"/>
    <w:tmpl w:val="40683A24"/>
    <w:lvl w:ilvl="0" w:tplc="74961DB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F71A1"/>
    <w:multiLevelType w:val="hybridMultilevel"/>
    <w:tmpl w:val="ED707508"/>
    <w:lvl w:ilvl="0" w:tplc="74961DB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631CEF"/>
    <w:multiLevelType w:val="multilevel"/>
    <w:tmpl w:val="B748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43BB1DFD"/>
    <w:multiLevelType w:val="hybridMultilevel"/>
    <w:tmpl w:val="BD8C4D7E"/>
    <w:lvl w:ilvl="0" w:tplc="4A88C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A164D0"/>
    <w:multiLevelType w:val="hybridMultilevel"/>
    <w:tmpl w:val="7AA2FBC0"/>
    <w:lvl w:ilvl="0" w:tplc="74961DB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126CE"/>
    <w:multiLevelType w:val="hybridMultilevel"/>
    <w:tmpl w:val="BACEF622"/>
    <w:lvl w:ilvl="0" w:tplc="0409001B">
      <w:start w:val="1"/>
      <w:numFmt w:val="lowerRoman"/>
      <w:lvlText w:val="%1."/>
      <w:lvlJc w:val="right"/>
      <w:pPr>
        <w:ind w:left="1104" w:hanging="360"/>
      </w:p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8">
    <w:nsid w:val="55172125"/>
    <w:multiLevelType w:val="hybridMultilevel"/>
    <w:tmpl w:val="9E98D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C3C"/>
    <w:multiLevelType w:val="hybridMultilevel"/>
    <w:tmpl w:val="F744A2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E6BFA"/>
    <w:multiLevelType w:val="multilevel"/>
    <w:tmpl w:val="25800F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5FC2591D"/>
    <w:multiLevelType w:val="hybridMultilevel"/>
    <w:tmpl w:val="8E443446"/>
    <w:lvl w:ilvl="0" w:tplc="1506E63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06D7637"/>
    <w:multiLevelType w:val="hybridMultilevel"/>
    <w:tmpl w:val="BF826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C060C"/>
    <w:multiLevelType w:val="multilevel"/>
    <w:tmpl w:val="397467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699253B9"/>
    <w:multiLevelType w:val="hybridMultilevel"/>
    <w:tmpl w:val="6F360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947F4"/>
    <w:multiLevelType w:val="hybridMultilevel"/>
    <w:tmpl w:val="3F783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"/>
  </w:num>
  <w:num w:numId="4">
    <w:abstractNumId w:val="0"/>
  </w:num>
  <w:num w:numId="5">
    <w:abstractNumId w:val="18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5"/>
  </w:num>
  <w:num w:numId="11">
    <w:abstractNumId w:val="1"/>
  </w:num>
  <w:num w:numId="12">
    <w:abstractNumId w:val="1"/>
  </w:num>
  <w:num w:numId="13">
    <w:abstractNumId w:val="5"/>
  </w:num>
  <w:num w:numId="14">
    <w:abstractNumId w:val="1"/>
  </w:num>
  <w:num w:numId="15">
    <w:abstractNumId w:val="1"/>
  </w:num>
  <w:num w:numId="16">
    <w:abstractNumId w:val="30"/>
  </w:num>
  <w:num w:numId="17">
    <w:abstractNumId w:val="1"/>
  </w:num>
  <w:num w:numId="18">
    <w:abstractNumId w:val="4"/>
  </w:num>
  <w:num w:numId="19">
    <w:abstractNumId w:val="1"/>
  </w:num>
  <w:num w:numId="20">
    <w:abstractNumId w:val="33"/>
  </w:num>
  <w:num w:numId="21">
    <w:abstractNumId w:val="1"/>
  </w:num>
  <w:num w:numId="22">
    <w:abstractNumId w:val="17"/>
  </w:num>
  <w:num w:numId="23">
    <w:abstractNumId w:val="1"/>
  </w:num>
  <w:num w:numId="24">
    <w:abstractNumId w:val="12"/>
  </w:num>
  <w:num w:numId="25">
    <w:abstractNumId w:val="1"/>
  </w:num>
  <w:num w:numId="26">
    <w:abstractNumId w:val="32"/>
  </w:num>
  <w:num w:numId="27">
    <w:abstractNumId w:val="31"/>
  </w:num>
  <w:num w:numId="28">
    <w:abstractNumId w:val="29"/>
  </w:num>
  <w:num w:numId="29">
    <w:abstractNumId w:val="11"/>
  </w:num>
  <w:num w:numId="30">
    <w:abstractNumId w:val="35"/>
  </w:num>
  <w:num w:numId="31">
    <w:abstractNumId w:val="25"/>
  </w:num>
  <w:num w:numId="32">
    <w:abstractNumId w:val="23"/>
  </w:num>
  <w:num w:numId="33">
    <w:abstractNumId w:val="22"/>
  </w:num>
  <w:num w:numId="34">
    <w:abstractNumId w:val="6"/>
  </w:num>
  <w:num w:numId="35">
    <w:abstractNumId w:val="7"/>
  </w:num>
  <w:num w:numId="36">
    <w:abstractNumId w:val="19"/>
  </w:num>
  <w:num w:numId="37">
    <w:abstractNumId w:val="9"/>
  </w:num>
  <w:num w:numId="38">
    <w:abstractNumId w:val="8"/>
  </w:num>
  <w:num w:numId="39">
    <w:abstractNumId w:val="26"/>
  </w:num>
  <w:num w:numId="40">
    <w:abstractNumId w:val="2"/>
  </w:num>
  <w:num w:numId="41">
    <w:abstractNumId w:val="13"/>
  </w:num>
  <w:num w:numId="42">
    <w:abstractNumId w:val="28"/>
  </w:num>
  <w:num w:numId="43">
    <w:abstractNumId w:val="16"/>
  </w:num>
  <w:num w:numId="44">
    <w:abstractNumId w:val="20"/>
  </w:num>
  <w:num w:numId="45">
    <w:abstractNumId w:val="21"/>
  </w:num>
  <w:num w:numId="46">
    <w:abstractNumId w:val="10"/>
  </w:num>
  <w:num w:numId="47">
    <w:abstractNumId w:val="14"/>
  </w:num>
  <w:num w:numId="48">
    <w:abstractNumId w:val="27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334"/>
    <w:rsid w:val="000127BA"/>
    <w:rsid w:val="00014715"/>
    <w:rsid w:val="00014EEC"/>
    <w:rsid w:val="000208C1"/>
    <w:rsid w:val="00025329"/>
    <w:rsid w:val="00026F56"/>
    <w:rsid w:val="00036599"/>
    <w:rsid w:val="00041A0F"/>
    <w:rsid w:val="0004790C"/>
    <w:rsid w:val="00060ED0"/>
    <w:rsid w:val="00066AA7"/>
    <w:rsid w:val="00071325"/>
    <w:rsid w:val="00073FEA"/>
    <w:rsid w:val="00074C9F"/>
    <w:rsid w:val="00076233"/>
    <w:rsid w:val="00084473"/>
    <w:rsid w:val="00090ACE"/>
    <w:rsid w:val="00097A77"/>
    <w:rsid w:val="000B5D47"/>
    <w:rsid w:val="000D6768"/>
    <w:rsid w:val="000E04D7"/>
    <w:rsid w:val="000E4BCF"/>
    <w:rsid w:val="000F2E97"/>
    <w:rsid w:val="000F73DA"/>
    <w:rsid w:val="00112495"/>
    <w:rsid w:val="0012646E"/>
    <w:rsid w:val="00130D9E"/>
    <w:rsid w:val="00131E7C"/>
    <w:rsid w:val="001329F6"/>
    <w:rsid w:val="00146894"/>
    <w:rsid w:val="001520FB"/>
    <w:rsid w:val="001B64D5"/>
    <w:rsid w:val="001B742E"/>
    <w:rsid w:val="001B74D2"/>
    <w:rsid w:val="001C0EE2"/>
    <w:rsid w:val="001C61A9"/>
    <w:rsid w:val="001C64E0"/>
    <w:rsid w:val="001C6A68"/>
    <w:rsid w:val="001D2F76"/>
    <w:rsid w:val="001E4E02"/>
    <w:rsid w:val="001F0490"/>
    <w:rsid w:val="00215090"/>
    <w:rsid w:val="00222CE2"/>
    <w:rsid w:val="00232DB9"/>
    <w:rsid w:val="00237AF8"/>
    <w:rsid w:val="00252733"/>
    <w:rsid w:val="00270AE2"/>
    <w:rsid w:val="0028370F"/>
    <w:rsid w:val="0028590E"/>
    <w:rsid w:val="00290AA8"/>
    <w:rsid w:val="00291E53"/>
    <w:rsid w:val="00292234"/>
    <w:rsid w:val="00293E0C"/>
    <w:rsid w:val="00293F8A"/>
    <w:rsid w:val="002948F5"/>
    <w:rsid w:val="002A15CB"/>
    <w:rsid w:val="002B158B"/>
    <w:rsid w:val="002B5B61"/>
    <w:rsid w:val="002B6A82"/>
    <w:rsid w:val="002C50F6"/>
    <w:rsid w:val="002C6A37"/>
    <w:rsid w:val="002D2AAC"/>
    <w:rsid w:val="002E0DB0"/>
    <w:rsid w:val="002E3197"/>
    <w:rsid w:val="002F3B39"/>
    <w:rsid w:val="00304D1B"/>
    <w:rsid w:val="003122C3"/>
    <w:rsid w:val="00313FCA"/>
    <w:rsid w:val="00330EB2"/>
    <w:rsid w:val="003402B3"/>
    <w:rsid w:val="00350C63"/>
    <w:rsid w:val="00360772"/>
    <w:rsid w:val="003658B6"/>
    <w:rsid w:val="00366B5A"/>
    <w:rsid w:val="0037223F"/>
    <w:rsid w:val="0037632B"/>
    <w:rsid w:val="00377E22"/>
    <w:rsid w:val="003841B8"/>
    <w:rsid w:val="003853E0"/>
    <w:rsid w:val="00386155"/>
    <w:rsid w:val="003938A4"/>
    <w:rsid w:val="00395978"/>
    <w:rsid w:val="003A3D17"/>
    <w:rsid w:val="003B0A98"/>
    <w:rsid w:val="003B1FAA"/>
    <w:rsid w:val="003B2FB4"/>
    <w:rsid w:val="003C3028"/>
    <w:rsid w:val="003E6721"/>
    <w:rsid w:val="003E75C6"/>
    <w:rsid w:val="004078AA"/>
    <w:rsid w:val="00421404"/>
    <w:rsid w:val="004457A9"/>
    <w:rsid w:val="00452061"/>
    <w:rsid w:val="00466135"/>
    <w:rsid w:val="00494970"/>
    <w:rsid w:val="004A4196"/>
    <w:rsid w:val="004A55D8"/>
    <w:rsid w:val="004A5C9A"/>
    <w:rsid w:val="004B66B1"/>
    <w:rsid w:val="004E1E3F"/>
    <w:rsid w:val="004E6978"/>
    <w:rsid w:val="004E7060"/>
    <w:rsid w:val="00500A03"/>
    <w:rsid w:val="005015F2"/>
    <w:rsid w:val="00514F1F"/>
    <w:rsid w:val="00517405"/>
    <w:rsid w:val="00522B51"/>
    <w:rsid w:val="00524FC5"/>
    <w:rsid w:val="00531298"/>
    <w:rsid w:val="00534244"/>
    <w:rsid w:val="00537CBA"/>
    <w:rsid w:val="00554FC8"/>
    <w:rsid w:val="00585028"/>
    <w:rsid w:val="0058520D"/>
    <w:rsid w:val="005868A6"/>
    <w:rsid w:val="00591AB3"/>
    <w:rsid w:val="005A2FD7"/>
    <w:rsid w:val="005D018A"/>
    <w:rsid w:val="005D2D50"/>
    <w:rsid w:val="005D3BE0"/>
    <w:rsid w:val="005E0205"/>
    <w:rsid w:val="005E4CA0"/>
    <w:rsid w:val="005F6106"/>
    <w:rsid w:val="0060267E"/>
    <w:rsid w:val="00610894"/>
    <w:rsid w:val="00624ACB"/>
    <w:rsid w:val="00635651"/>
    <w:rsid w:val="00637CAA"/>
    <w:rsid w:val="00640DD8"/>
    <w:rsid w:val="00641EAA"/>
    <w:rsid w:val="006450D2"/>
    <w:rsid w:val="006543B6"/>
    <w:rsid w:val="00662845"/>
    <w:rsid w:val="006716F7"/>
    <w:rsid w:val="00676D73"/>
    <w:rsid w:val="00695F05"/>
    <w:rsid w:val="00695F6F"/>
    <w:rsid w:val="006B70E0"/>
    <w:rsid w:val="006C01C6"/>
    <w:rsid w:val="006C2E23"/>
    <w:rsid w:val="006C4F30"/>
    <w:rsid w:val="006D1797"/>
    <w:rsid w:val="006D5783"/>
    <w:rsid w:val="006E2445"/>
    <w:rsid w:val="006E2B75"/>
    <w:rsid w:val="006F4F67"/>
    <w:rsid w:val="006F616C"/>
    <w:rsid w:val="007025F4"/>
    <w:rsid w:val="00703E75"/>
    <w:rsid w:val="00707359"/>
    <w:rsid w:val="0071182C"/>
    <w:rsid w:val="007162BD"/>
    <w:rsid w:val="00725F26"/>
    <w:rsid w:val="00726573"/>
    <w:rsid w:val="007279B9"/>
    <w:rsid w:val="0074537C"/>
    <w:rsid w:val="00760126"/>
    <w:rsid w:val="00761F26"/>
    <w:rsid w:val="00764D2F"/>
    <w:rsid w:val="00781473"/>
    <w:rsid w:val="00784639"/>
    <w:rsid w:val="00785B1E"/>
    <w:rsid w:val="007A4FFF"/>
    <w:rsid w:val="007A5CC0"/>
    <w:rsid w:val="007B2623"/>
    <w:rsid w:val="007C0728"/>
    <w:rsid w:val="007C0B42"/>
    <w:rsid w:val="007C7093"/>
    <w:rsid w:val="007D1ACB"/>
    <w:rsid w:val="007D39D9"/>
    <w:rsid w:val="0080435B"/>
    <w:rsid w:val="00811586"/>
    <w:rsid w:val="00813E45"/>
    <w:rsid w:val="0082077E"/>
    <w:rsid w:val="00826CD9"/>
    <w:rsid w:val="00832410"/>
    <w:rsid w:val="0085210E"/>
    <w:rsid w:val="0085301B"/>
    <w:rsid w:val="0085659C"/>
    <w:rsid w:val="00865AC0"/>
    <w:rsid w:val="0087043A"/>
    <w:rsid w:val="00870A25"/>
    <w:rsid w:val="0087311B"/>
    <w:rsid w:val="00890636"/>
    <w:rsid w:val="00894551"/>
    <w:rsid w:val="008A23AB"/>
    <w:rsid w:val="008A3DDC"/>
    <w:rsid w:val="008A5377"/>
    <w:rsid w:val="008A626D"/>
    <w:rsid w:val="008B7E49"/>
    <w:rsid w:val="008C4FD6"/>
    <w:rsid w:val="008E48A9"/>
    <w:rsid w:val="008E5A61"/>
    <w:rsid w:val="00905A8E"/>
    <w:rsid w:val="00917534"/>
    <w:rsid w:val="00924CCA"/>
    <w:rsid w:val="0094707E"/>
    <w:rsid w:val="00947746"/>
    <w:rsid w:val="0096157C"/>
    <w:rsid w:val="009618B8"/>
    <w:rsid w:val="00967A4C"/>
    <w:rsid w:val="00970D37"/>
    <w:rsid w:val="00981009"/>
    <w:rsid w:val="00981454"/>
    <w:rsid w:val="00997D9A"/>
    <w:rsid w:val="009A01D5"/>
    <w:rsid w:val="009A5DB7"/>
    <w:rsid w:val="009C0207"/>
    <w:rsid w:val="009C258A"/>
    <w:rsid w:val="009D319A"/>
    <w:rsid w:val="009D7EAF"/>
    <w:rsid w:val="009F2432"/>
    <w:rsid w:val="00A049C3"/>
    <w:rsid w:val="00A113C0"/>
    <w:rsid w:val="00A310CC"/>
    <w:rsid w:val="00A31D23"/>
    <w:rsid w:val="00A405A1"/>
    <w:rsid w:val="00A40BAD"/>
    <w:rsid w:val="00A45B1B"/>
    <w:rsid w:val="00A46AD1"/>
    <w:rsid w:val="00A47801"/>
    <w:rsid w:val="00A57918"/>
    <w:rsid w:val="00A57D36"/>
    <w:rsid w:val="00A57F0B"/>
    <w:rsid w:val="00A62463"/>
    <w:rsid w:val="00A6334E"/>
    <w:rsid w:val="00A66D66"/>
    <w:rsid w:val="00A67008"/>
    <w:rsid w:val="00A711CF"/>
    <w:rsid w:val="00A83A25"/>
    <w:rsid w:val="00A846F6"/>
    <w:rsid w:val="00A852A9"/>
    <w:rsid w:val="00A86358"/>
    <w:rsid w:val="00A86B5F"/>
    <w:rsid w:val="00A937DE"/>
    <w:rsid w:val="00A94DB6"/>
    <w:rsid w:val="00A95D1B"/>
    <w:rsid w:val="00AB471D"/>
    <w:rsid w:val="00AB55FC"/>
    <w:rsid w:val="00AC53AA"/>
    <w:rsid w:val="00AE5403"/>
    <w:rsid w:val="00B00334"/>
    <w:rsid w:val="00B008A2"/>
    <w:rsid w:val="00B01752"/>
    <w:rsid w:val="00B0221E"/>
    <w:rsid w:val="00B417FD"/>
    <w:rsid w:val="00B424D1"/>
    <w:rsid w:val="00B5480B"/>
    <w:rsid w:val="00B62D81"/>
    <w:rsid w:val="00B6387A"/>
    <w:rsid w:val="00B67CD0"/>
    <w:rsid w:val="00B85398"/>
    <w:rsid w:val="00B9607F"/>
    <w:rsid w:val="00BA17F7"/>
    <w:rsid w:val="00BA68EC"/>
    <w:rsid w:val="00BC188B"/>
    <w:rsid w:val="00BE4748"/>
    <w:rsid w:val="00BF0A31"/>
    <w:rsid w:val="00BF512C"/>
    <w:rsid w:val="00BF5936"/>
    <w:rsid w:val="00C01E45"/>
    <w:rsid w:val="00C143A0"/>
    <w:rsid w:val="00C145AA"/>
    <w:rsid w:val="00C17A80"/>
    <w:rsid w:val="00C36568"/>
    <w:rsid w:val="00C37FA8"/>
    <w:rsid w:val="00C45802"/>
    <w:rsid w:val="00C52898"/>
    <w:rsid w:val="00C57BF0"/>
    <w:rsid w:val="00C6009B"/>
    <w:rsid w:val="00C60161"/>
    <w:rsid w:val="00C610D2"/>
    <w:rsid w:val="00C7254A"/>
    <w:rsid w:val="00C729F4"/>
    <w:rsid w:val="00C766AA"/>
    <w:rsid w:val="00C93EBB"/>
    <w:rsid w:val="00CB0F09"/>
    <w:rsid w:val="00CB2151"/>
    <w:rsid w:val="00CB3FE6"/>
    <w:rsid w:val="00CB4F3D"/>
    <w:rsid w:val="00CB5BE4"/>
    <w:rsid w:val="00CB6DCD"/>
    <w:rsid w:val="00D33885"/>
    <w:rsid w:val="00D42B67"/>
    <w:rsid w:val="00D435BC"/>
    <w:rsid w:val="00D662D1"/>
    <w:rsid w:val="00D76650"/>
    <w:rsid w:val="00D9132D"/>
    <w:rsid w:val="00D95477"/>
    <w:rsid w:val="00DA1E8E"/>
    <w:rsid w:val="00DA2EAA"/>
    <w:rsid w:val="00DA6CB1"/>
    <w:rsid w:val="00DB00E7"/>
    <w:rsid w:val="00DB318A"/>
    <w:rsid w:val="00DB7A4B"/>
    <w:rsid w:val="00DC7740"/>
    <w:rsid w:val="00DD7F5C"/>
    <w:rsid w:val="00DE61D8"/>
    <w:rsid w:val="00DF7164"/>
    <w:rsid w:val="00E02D1B"/>
    <w:rsid w:val="00E04F3E"/>
    <w:rsid w:val="00E22599"/>
    <w:rsid w:val="00E50EB7"/>
    <w:rsid w:val="00E620C9"/>
    <w:rsid w:val="00E622D6"/>
    <w:rsid w:val="00E63B20"/>
    <w:rsid w:val="00E72D2A"/>
    <w:rsid w:val="00E876AE"/>
    <w:rsid w:val="00E87741"/>
    <w:rsid w:val="00E91CA8"/>
    <w:rsid w:val="00E938FD"/>
    <w:rsid w:val="00EA19FC"/>
    <w:rsid w:val="00EA2A7C"/>
    <w:rsid w:val="00EA7193"/>
    <w:rsid w:val="00EB07A9"/>
    <w:rsid w:val="00EC2EC5"/>
    <w:rsid w:val="00EC31D2"/>
    <w:rsid w:val="00ED2CF1"/>
    <w:rsid w:val="00EF1C3B"/>
    <w:rsid w:val="00EF2945"/>
    <w:rsid w:val="00EF2B2B"/>
    <w:rsid w:val="00F00332"/>
    <w:rsid w:val="00F0671E"/>
    <w:rsid w:val="00F20790"/>
    <w:rsid w:val="00F33351"/>
    <w:rsid w:val="00F426E1"/>
    <w:rsid w:val="00F46E8B"/>
    <w:rsid w:val="00F5486D"/>
    <w:rsid w:val="00F5706F"/>
    <w:rsid w:val="00F65FB1"/>
    <w:rsid w:val="00F70C8A"/>
    <w:rsid w:val="00F732F4"/>
    <w:rsid w:val="00FA6628"/>
    <w:rsid w:val="00FB364D"/>
    <w:rsid w:val="00FC37F9"/>
    <w:rsid w:val="00FC41E3"/>
    <w:rsid w:val="00FC7FB6"/>
    <w:rsid w:val="00FE2E27"/>
    <w:rsid w:val="00FE47E9"/>
    <w:rsid w:val="00FE4A9A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00334"/>
    <w:pPr>
      <w:keepNext/>
      <w:tabs>
        <w:tab w:val="center" w:pos="4680"/>
      </w:tabs>
      <w:jc w:val="center"/>
      <w:outlineLvl w:val="0"/>
    </w:pPr>
    <w:rPr>
      <w:rFonts w:ascii="Arial" w:hAnsi="Arial"/>
      <w:b/>
      <w:bCs/>
      <w:sz w:val="36"/>
      <w:szCs w:val="24"/>
      <w:lang/>
    </w:rPr>
  </w:style>
  <w:style w:type="paragraph" w:styleId="Heading2">
    <w:name w:val="heading 2"/>
    <w:basedOn w:val="Normal"/>
    <w:next w:val="Normal"/>
    <w:link w:val="Heading2Char"/>
    <w:qFormat/>
    <w:rsid w:val="00B00334"/>
    <w:pPr>
      <w:keepNext/>
      <w:tabs>
        <w:tab w:val="center" w:pos="4680"/>
      </w:tabs>
      <w:jc w:val="center"/>
      <w:outlineLvl w:val="1"/>
    </w:pPr>
    <w:rPr>
      <w:rFonts w:ascii="Arial" w:hAnsi="Arial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00334"/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B00334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B00334"/>
    <w:pPr>
      <w:widowControl/>
      <w:tabs>
        <w:tab w:val="center" w:pos="4320"/>
        <w:tab w:val="right" w:pos="8640"/>
      </w:tabs>
      <w:autoSpaceDE/>
      <w:autoSpaceDN/>
      <w:adjustRightInd/>
    </w:pPr>
    <w:rPr>
      <w:lang/>
    </w:rPr>
  </w:style>
  <w:style w:type="character" w:customStyle="1" w:styleId="FooterChar">
    <w:name w:val="Footer Char"/>
    <w:link w:val="Footer"/>
    <w:rsid w:val="00B00334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6E2445"/>
    <w:pPr>
      <w:widowControl/>
      <w:tabs>
        <w:tab w:val="left" w:pos="540"/>
        <w:tab w:val="left" w:pos="1080"/>
        <w:tab w:val="left" w:pos="3960"/>
        <w:tab w:val="left" w:pos="4500"/>
        <w:tab w:val="right" w:pos="7920"/>
      </w:tabs>
      <w:autoSpaceDE/>
      <w:autoSpaceDN/>
      <w:adjustRightInd/>
      <w:spacing w:line="220" w:lineRule="exact"/>
      <w:jc w:val="both"/>
    </w:pPr>
    <w:rPr>
      <w:spacing w:val="-2"/>
      <w:sz w:val="22"/>
      <w:szCs w:val="18"/>
    </w:rPr>
  </w:style>
  <w:style w:type="paragraph" w:styleId="ListBullet2">
    <w:name w:val="List Bullet 2"/>
    <w:basedOn w:val="ListBullet"/>
    <w:autoRedefine/>
    <w:rsid w:val="003C3028"/>
    <w:pPr>
      <w:numPr>
        <w:numId w:val="4"/>
      </w:numPr>
      <w:tabs>
        <w:tab w:val="clear" w:pos="720"/>
        <w:tab w:val="left" w:pos="1620"/>
      </w:tabs>
      <w:ind w:left="1620" w:hanging="540"/>
    </w:pPr>
    <w:rPr>
      <w:i/>
    </w:rPr>
  </w:style>
  <w:style w:type="character" w:styleId="PageNumber">
    <w:name w:val="page number"/>
    <w:basedOn w:val="DefaultParagraphFont"/>
    <w:rsid w:val="00B00334"/>
  </w:style>
  <w:style w:type="paragraph" w:styleId="BodyText">
    <w:name w:val="Body Text"/>
    <w:basedOn w:val="Normal"/>
    <w:link w:val="BodyTextChar"/>
    <w:uiPriority w:val="99"/>
    <w:semiHidden/>
    <w:unhideWhenUsed/>
    <w:rsid w:val="00B00334"/>
    <w:pPr>
      <w:spacing w:after="120"/>
    </w:pPr>
    <w:rPr>
      <w:lang/>
    </w:rPr>
  </w:style>
  <w:style w:type="character" w:customStyle="1" w:styleId="BodyTextChar">
    <w:name w:val="Body Text Char"/>
    <w:link w:val="BodyText"/>
    <w:uiPriority w:val="99"/>
    <w:semiHidden/>
    <w:rsid w:val="00B0033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14715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014715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F2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A4C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967A4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8147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40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6D5783"/>
    <w:rPr>
      <w:i/>
      <w:iCs/>
    </w:rPr>
  </w:style>
  <w:style w:type="paragraph" w:styleId="Revision">
    <w:name w:val="Revision"/>
    <w:hidden/>
    <w:uiPriority w:val="99"/>
    <w:semiHidden/>
    <w:rsid w:val="009C258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Binish-7723</dc:creator>
  <cp:keywords/>
  <cp:lastModifiedBy>Usman</cp:lastModifiedBy>
  <cp:revision>2</cp:revision>
  <cp:lastPrinted>2023-12-15T10:34:00Z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0151860a7c66f50d5e55077972c891a5068688b88cb1712fbca0e50dc1657780</vt:lpwstr>
  </property>
</Properties>
</file>