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960552" w:rsidRDefault="009462FD" w:rsidP="009462FD">
      <w:pPr>
        <w:jc w:val="center"/>
        <w:rPr>
          <w:b/>
          <w:color w:val="000000"/>
          <w:sz w:val="28"/>
          <w:szCs w:val="28"/>
        </w:rPr>
      </w:pPr>
      <w:r w:rsidRPr="00960552">
        <w:rPr>
          <w:b/>
          <w:color w:val="000000"/>
          <w:sz w:val="28"/>
          <w:szCs w:val="28"/>
        </w:rPr>
        <w:t>ALLAMA</w:t>
      </w:r>
      <w:r w:rsidR="00955B5F" w:rsidRPr="00960552">
        <w:rPr>
          <w:b/>
          <w:color w:val="000000"/>
          <w:sz w:val="28"/>
          <w:szCs w:val="28"/>
        </w:rPr>
        <w:t xml:space="preserve"> </w:t>
      </w:r>
      <w:r w:rsidRPr="00960552">
        <w:rPr>
          <w:b/>
          <w:color w:val="000000"/>
          <w:sz w:val="28"/>
          <w:szCs w:val="28"/>
        </w:rPr>
        <w:t>IQBAL</w:t>
      </w:r>
      <w:r w:rsidR="00955B5F" w:rsidRPr="00960552">
        <w:rPr>
          <w:b/>
          <w:color w:val="000000"/>
          <w:sz w:val="28"/>
          <w:szCs w:val="28"/>
        </w:rPr>
        <w:t xml:space="preserve"> </w:t>
      </w:r>
      <w:r w:rsidRPr="00960552">
        <w:rPr>
          <w:b/>
          <w:color w:val="000000"/>
          <w:sz w:val="28"/>
          <w:szCs w:val="28"/>
        </w:rPr>
        <w:t>OPEN</w:t>
      </w:r>
      <w:r w:rsidR="00955B5F" w:rsidRPr="00960552">
        <w:rPr>
          <w:b/>
          <w:color w:val="000000"/>
          <w:sz w:val="28"/>
          <w:szCs w:val="28"/>
        </w:rPr>
        <w:t xml:space="preserve"> </w:t>
      </w:r>
      <w:r w:rsidRPr="00960552">
        <w:rPr>
          <w:b/>
          <w:color w:val="000000"/>
          <w:sz w:val="28"/>
          <w:szCs w:val="28"/>
        </w:rPr>
        <w:t>UNIVERSITY, ISLAMABAD</w:t>
      </w:r>
    </w:p>
    <w:p w:rsidR="009462FD" w:rsidRPr="00960552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960552">
        <w:rPr>
          <w:b/>
          <w:color w:val="000000"/>
          <w:sz w:val="28"/>
        </w:rPr>
        <w:t>(</w:t>
      </w:r>
      <w:r w:rsidR="0004472D" w:rsidRPr="00960552">
        <w:rPr>
          <w:b/>
          <w:color w:val="000000"/>
          <w:sz w:val="28"/>
        </w:rPr>
        <w:t xml:space="preserve">Department of </w:t>
      </w:r>
      <w:r w:rsidR="00863624" w:rsidRPr="00960552">
        <w:rPr>
          <w:b/>
          <w:color w:val="000000"/>
          <w:sz w:val="28"/>
        </w:rPr>
        <w:t>Business Administration</w:t>
      </w:r>
      <w:r w:rsidRPr="00960552">
        <w:rPr>
          <w:b/>
          <w:color w:val="000000"/>
          <w:sz w:val="28"/>
        </w:rPr>
        <w:t>)</w:t>
      </w:r>
    </w:p>
    <w:p w:rsidR="009462FD" w:rsidRPr="00960552" w:rsidRDefault="004C665B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4C665B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960552">
        <w:rPr>
          <w:b/>
          <w:color w:val="000000"/>
          <w:sz w:val="28"/>
          <w:szCs w:val="22"/>
        </w:rPr>
        <w:t>WARNING</w:t>
      </w:r>
    </w:p>
    <w:p w:rsidR="009462FD" w:rsidRPr="00960552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960552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960552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960552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960552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960552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960552" w:rsidRDefault="00486A75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960552">
        <w:rPr>
          <w:b/>
          <w:color w:val="000000"/>
        </w:rPr>
        <w:t xml:space="preserve">Course: </w:t>
      </w:r>
      <w:r w:rsidR="00960552">
        <w:rPr>
          <w:b/>
        </w:rPr>
        <w:t>Introduction to Business Finance (8414</w:t>
      </w:r>
      <w:r w:rsidR="00960552" w:rsidRPr="008D595E">
        <w:rPr>
          <w:b/>
        </w:rPr>
        <w:t>)</w:t>
      </w:r>
      <w:r w:rsidRPr="00960552">
        <w:rPr>
          <w:b/>
          <w:color w:val="000000"/>
        </w:rPr>
        <w:tab/>
        <w:t>Semester: Spring, 2025</w:t>
      </w:r>
    </w:p>
    <w:p w:rsidR="00486A75" w:rsidRPr="00960552" w:rsidRDefault="001E6DAB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 w:rsidRPr="00960552">
        <w:rPr>
          <w:b/>
          <w:color w:val="000000"/>
        </w:rPr>
        <w:t xml:space="preserve">Level: </w:t>
      </w:r>
      <w:r w:rsidR="00036218" w:rsidRPr="00960552">
        <w:rPr>
          <w:b/>
          <w:color w:val="000000"/>
        </w:rPr>
        <w:t>BBA (4 Years)</w:t>
      </w:r>
    </w:p>
    <w:p w:rsidR="009462FD" w:rsidRPr="006A3D4C" w:rsidRDefault="009462FD" w:rsidP="009462FD">
      <w:pPr>
        <w:tabs>
          <w:tab w:val="left" w:pos="540"/>
          <w:tab w:val="right" w:pos="7920"/>
        </w:tabs>
        <w:jc w:val="both"/>
        <w:rPr>
          <w:b/>
          <w:color w:val="FF0000"/>
          <w:sz w:val="10"/>
          <w:szCs w:val="22"/>
        </w:rPr>
      </w:pPr>
    </w:p>
    <w:p w:rsidR="009462FD" w:rsidRPr="00960552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960552">
        <w:rPr>
          <w:b/>
          <w:color w:val="000000"/>
          <w:szCs w:val="22"/>
        </w:rPr>
        <w:t>Total Marks:100</w:t>
      </w:r>
      <w:r w:rsidRPr="00960552">
        <w:rPr>
          <w:b/>
          <w:color w:val="000000"/>
          <w:szCs w:val="22"/>
        </w:rPr>
        <w:tab/>
        <w:t xml:space="preserve">Pass </w:t>
      </w:r>
      <w:r w:rsidR="00486A75" w:rsidRPr="00960552">
        <w:rPr>
          <w:b/>
          <w:color w:val="000000"/>
          <w:szCs w:val="22"/>
        </w:rPr>
        <w:t>Marks: 5</w:t>
      </w:r>
      <w:r w:rsidRPr="00960552">
        <w:rPr>
          <w:b/>
          <w:color w:val="000000"/>
          <w:szCs w:val="22"/>
        </w:rPr>
        <w:t>0</w:t>
      </w:r>
    </w:p>
    <w:p w:rsidR="009462FD" w:rsidRPr="00960552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960552">
        <w:rPr>
          <w:b/>
          <w:bCs/>
          <w:color w:val="000000"/>
          <w:sz w:val="28"/>
          <w:szCs w:val="22"/>
        </w:rPr>
        <w:t>ASSIGNMENT No. 1</w:t>
      </w:r>
    </w:p>
    <w:p w:rsidR="009462FD" w:rsidRPr="006A3D4C" w:rsidRDefault="009462FD" w:rsidP="009462FD">
      <w:pPr>
        <w:rPr>
          <w:color w:val="FF0000"/>
          <w:sz w:val="12"/>
          <w:szCs w:val="36"/>
        </w:rPr>
      </w:pPr>
    </w:p>
    <w:p w:rsidR="00960552" w:rsidRPr="00CE2FB2" w:rsidRDefault="00955B5F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rPr>
          <w:color w:val="000000"/>
          <w:sz w:val="22"/>
        </w:rPr>
      </w:pPr>
      <w:r w:rsidRPr="00CE2FB2">
        <w:rPr>
          <w:color w:val="000000"/>
          <w:sz w:val="22"/>
        </w:rPr>
        <w:t>Q. 1</w:t>
      </w:r>
      <w:r w:rsidRPr="00CE2FB2">
        <w:rPr>
          <w:color w:val="000000"/>
          <w:sz w:val="22"/>
        </w:rPr>
        <w:tab/>
      </w:r>
      <w:r w:rsidR="00960552" w:rsidRPr="00CE2FB2">
        <w:rPr>
          <w:color w:val="000000"/>
          <w:sz w:val="22"/>
        </w:rPr>
        <w:t>You have a portfolio with two assets:</w:t>
      </w:r>
    </w:p>
    <w:p w:rsidR="00960552" w:rsidRPr="00CE2FB2" w:rsidRDefault="00960552" w:rsidP="00960552">
      <w:pPr>
        <w:numPr>
          <w:ilvl w:val="0"/>
          <w:numId w:val="24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ind w:left="1080" w:hanging="540"/>
        <w:rPr>
          <w:color w:val="000000"/>
          <w:sz w:val="22"/>
        </w:rPr>
      </w:pPr>
      <w:r w:rsidRPr="00CE2FB2">
        <w:rPr>
          <w:color w:val="000000"/>
          <w:sz w:val="22"/>
        </w:rPr>
        <w:t xml:space="preserve">Asset A: Expected return = 12%, Standard deviation = 15%, </w:t>
      </w:r>
      <w:r w:rsidRPr="00CE2FB2">
        <w:rPr>
          <w:color w:val="000000"/>
          <w:sz w:val="22"/>
        </w:rPr>
        <w:br/>
        <w:t xml:space="preserve">Portfolio weight = </w:t>
      </w:r>
      <w:bookmarkStart w:id="0" w:name="_GoBack"/>
      <w:bookmarkEnd w:id="0"/>
      <w:r w:rsidRPr="00CE2FB2">
        <w:rPr>
          <w:color w:val="000000"/>
          <w:sz w:val="22"/>
        </w:rPr>
        <w:t>40%</w:t>
      </w:r>
    </w:p>
    <w:p w:rsidR="00960552" w:rsidRPr="00CE2FB2" w:rsidRDefault="00960552" w:rsidP="00960552">
      <w:pPr>
        <w:numPr>
          <w:ilvl w:val="0"/>
          <w:numId w:val="24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ind w:left="1080" w:hanging="540"/>
        <w:rPr>
          <w:color w:val="000000"/>
          <w:sz w:val="22"/>
        </w:rPr>
      </w:pPr>
      <w:r w:rsidRPr="00CE2FB2">
        <w:rPr>
          <w:color w:val="000000"/>
          <w:sz w:val="22"/>
        </w:rPr>
        <w:t xml:space="preserve">Asset B: Expected return = 8%, Standard deviation = 10 %, </w:t>
      </w:r>
      <w:r w:rsidRPr="00CE2FB2">
        <w:rPr>
          <w:color w:val="000000"/>
          <w:sz w:val="22"/>
        </w:rPr>
        <w:br/>
        <w:t>Portfolio weight = 60%</w:t>
      </w:r>
    </w:p>
    <w:p w:rsidR="00960552" w:rsidRPr="00CE2FB2" w:rsidRDefault="00960552" w:rsidP="00960552">
      <w:pPr>
        <w:numPr>
          <w:ilvl w:val="0"/>
          <w:numId w:val="24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ind w:left="1080" w:hanging="540"/>
        <w:rPr>
          <w:color w:val="000000"/>
          <w:sz w:val="22"/>
        </w:rPr>
      </w:pPr>
      <w:r w:rsidRPr="00CE2FB2">
        <w:rPr>
          <w:color w:val="000000"/>
          <w:sz w:val="22"/>
        </w:rPr>
        <w:t>Correlation coefficient between Asset A and Asset B = 0.7</w:t>
      </w:r>
    </w:p>
    <w:p w:rsidR="00960552" w:rsidRPr="00CE2FB2" w:rsidRDefault="00960552" w:rsidP="00960552">
      <w:pPr>
        <w:numPr>
          <w:ilvl w:val="0"/>
          <w:numId w:val="24"/>
        </w:numPr>
        <w:tabs>
          <w:tab w:val="clear" w:pos="720"/>
          <w:tab w:val="left" w:pos="540"/>
          <w:tab w:val="left" w:pos="1080"/>
          <w:tab w:val="num" w:pos="1260"/>
          <w:tab w:val="right" w:pos="7920"/>
        </w:tabs>
        <w:ind w:left="1080" w:hanging="540"/>
        <w:rPr>
          <w:color w:val="000000"/>
          <w:sz w:val="22"/>
        </w:rPr>
      </w:pPr>
      <w:r w:rsidRPr="00CE2FB2">
        <w:rPr>
          <w:color w:val="000000"/>
          <w:sz w:val="22"/>
        </w:rPr>
        <w:t>Make separate calculations if the correlation coefficient is -0.7</w:t>
      </w:r>
    </w:p>
    <w:p w:rsidR="00486A75" w:rsidRPr="00CE2FB2" w:rsidRDefault="00960552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rPr>
          <w:color w:val="000000"/>
          <w:sz w:val="22"/>
        </w:rPr>
      </w:pPr>
      <w:r w:rsidRPr="00CE2FB2">
        <w:rPr>
          <w:color w:val="000000"/>
          <w:sz w:val="22"/>
        </w:rPr>
        <w:tab/>
        <w:t xml:space="preserve">Calculate the </w:t>
      </w:r>
      <w:r w:rsidRPr="00CE2FB2">
        <w:rPr>
          <w:rStyle w:val="Strong"/>
          <w:color w:val="000000"/>
          <w:sz w:val="22"/>
        </w:rPr>
        <w:t>expected portfolio risk and return</w:t>
      </w:r>
      <w:r w:rsidRPr="00CE2FB2">
        <w:rPr>
          <w:color w:val="000000"/>
          <w:sz w:val="22"/>
        </w:rPr>
        <w:t>.</w:t>
      </w:r>
      <w:r w:rsidRPr="00CE2FB2">
        <w:rPr>
          <w:color w:val="000000"/>
          <w:sz w:val="22"/>
        </w:rPr>
        <w:tab/>
      </w:r>
      <w:r w:rsidR="00955B5F" w:rsidRPr="00CE2FB2">
        <w:rPr>
          <w:b/>
          <w:color w:val="000000"/>
          <w:sz w:val="22"/>
        </w:rPr>
        <w:t>(20)</w:t>
      </w:r>
    </w:p>
    <w:p w:rsidR="00955B5F" w:rsidRPr="00CE2FB2" w:rsidRDefault="00955B5F" w:rsidP="00960552">
      <w:pPr>
        <w:pStyle w:val="NoSpacing"/>
        <w:tabs>
          <w:tab w:val="left" w:pos="540"/>
          <w:tab w:val="left" w:pos="1080"/>
          <w:tab w:val="right" w:pos="7920"/>
        </w:tabs>
        <w:rPr>
          <w:color w:val="000000"/>
          <w:sz w:val="22"/>
        </w:rPr>
      </w:pPr>
    </w:p>
    <w:p w:rsidR="00960552" w:rsidRPr="00CE2FB2" w:rsidRDefault="00955B5F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rPr>
          <w:color w:val="000000"/>
          <w:sz w:val="22"/>
        </w:rPr>
      </w:pPr>
      <w:r w:rsidRPr="00CE2FB2">
        <w:rPr>
          <w:color w:val="000000"/>
          <w:sz w:val="22"/>
        </w:rPr>
        <w:t>Q. 2</w:t>
      </w:r>
      <w:r w:rsidRPr="00CE2FB2">
        <w:rPr>
          <w:color w:val="000000"/>
          <w:sz w:val="22"/>
        </w:rPr>
        <w:tab/>
      </w:r>
      <w:r w:rsidR="00960552" w:rsidRPr="00CE2FB2">
        <w:rPr>
          <w:color w:val="000000"/>
          <w:sz w:val="22"/>
        </w:rPr>
        <w:t xml:space="preserve">Define </w:t>
      </w:r>
      <w:r w:rsidR="00960552" w:rsidRPr="00CE2FB2">
        <w:rPr>
          <w:rStyle w:val="Strong"/>
          <w:color w:val="000000"/>
          <w:sz w:val="22"/>
        </w:rPr>
        <w:t>business</w:t>
      </w:r>
      <w:r w:rsidR="00960552" w:rsidRPr="00CE2FB2">
        <w:rPr>
          <w:color w:val="000000"/>
          <w:sz w:val="22"/>
        </w:rPr>
        <w:t xml:space="preserve"> and explain the various types of businesses with examples.</w:t>
      </w:r>
    </w:p>
    <w:p w:rsidR="00486A75" w:rsidRPr="00CE2FB2" w:rsidRDefault="00960552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CE2FB2">
        <w:rPr>
          <w:color w:val="000000"/>
          <w:sz w:val="22"/>
        </w:rPr>
        <w:tab/>
        <w:t>A firm’s revenue is $500,000, operating expenses are $300,000, and taxes amount to 25% of the net profit. Calculate the net profit and explain its significance.</w:t>
      </w:r>
      <w:r w:rsidR="00955B5F" w:rsidRPr="00CE2FB2">
        <w:rPr>
          <w:color w:val="000000"/>
          <w:sz w:val="22"/>
        </w:rPr>
        <w:tab/>
      </w:r>
      <w:r w:rsidR="00955B5F" w:rsidRPr="00CE2FB2">
        <w:rPr>
          <w:b/>
          <w:color w:val="000000"/>
          <w:sz w:val="22"/>
        </w:rPr>
        <w:t>(20)</w:t>
      </w:r>
    </w:p>
    <w:p w:rsidR="0004472D" w:rsidRPr="00CE2FB2" w:rsidRDefault="0004472D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jc w:val="both"/>
        <w:rPr>
          <w:color w:val="000000"/>
          <w:sz w:val="22"/>
        </w:rPr>
      </w:pPr>
    </w:p>
    <w:p w:rsidR="00970C85" w:rsidRPr="00CE2FB2" w:rsidRDefault="00955B5F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CE2FB2">
        <w:rPr>
          <w:color w:val="000000"/>
          <w:sz w:val="22"/>
        </w:rPr>
        <w:t>Q. 3</w:t>
      </w:r>
      <w:r w:rsidRPr="00CE2FB2">
        <w:rPr>
          <w:color w:val="000000"/>
          <w:sz w:val="22"/>
        </w:rPr>
        <w:tab/>
      </w:r>
      <w:r w:rsidR="00960552" w:rsidRPr="00CE2FB2">
        <w:rPr>
          <w:color w:val="000000"/>
          <w:sz w:val="22"/>
        </w:rPr>
        <w:t xml:space="preserve">Discuss the components of the </w:t>
      </w:r>
      <w:r w:rsidR="00960552" w:rsidRPr="00CE2FB2">
        <w:rPr>
          <w:rStyle w:val="Strong"/>
          <w:color w:val="000000"/>
          <w:sz w:val="22"/>
        </w:rPr>
        <w:t>business environment</w:t>
      </w:r>
      <w:r w:rsidR="00960552" w:rsidRPr="00CE2FB2">
        <w:rPr>
          <w:color w:val="000000"/>
          <w:sz w:val="22"/>
        </w:rPr>
        <w:t xml:space="preserve"> and their impact on financial decision-making.</w:t>
      </w:r>
      <w:r w:rsidR="00E32E19" w:rsidRPr="00CE2FB2">
        <w:rPr>
          <w:color w:val="000000"/>
          <w:sz w:val="22"/>
        </w:rPr>
        <w:tab/>
      </w:r>
      <w:r w:rsidR="00E32E19" w:rsidRPr="00CE2FB2">
        <w:rPr>
          <w:b/>
          <w:color w:val="000000"/>
          <w:sz w:val="22"/>
        </w:rPr>
        <w:t>(20)</w:t>
      </w:r>
    </w:p>
    <w:p w:rsidR="00486A75" w:rsidRPr="00CE2FB2" w:rsidRDefault="00955B5F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CE2FB2">
        <w:rPr>
          <w:color w:val="000000"/>
          <w:sz w:val="22"/>
        </w:rPr>
        <w:lastRenderedPageBreak/>
        <w:t>Q. 4</w:t>
      </w:r>
      <w:r w:rsidRPr="00CE2FB2">
        <w:rPr>
          <w:color w:val="000000"/>
          <w:sz w:val="22"/>
        </w:rPr>
        <w:tab/>
      </w:r>
      <w:r w:rsidR="00960552" w:rsidRPr="00CE2FB2">
        <w:rPr>
          <w:color w:val="000000"/>
          <w:sz w:val="22"/>
        </w:rPr>
        <w:t>A loan of $50,000 is amortized over 10 years with an annual interest rate of 8%. Calculate the annual payment using the amortization formula.</w:t>
      </w:r>
      <w:r w:rsidRPr="00CE2FB2">
        <w:rPr>
          <w:color w:val="000000"/>
          <w:sz w:val="22"/>
        </w:rPr>
        <w:tab/>
      </w:r>
      <w:r w:rsidRPr="00CE2FB2">
        <w:rPr>
          <w:b/>
          <w:color w:val="000000"/>
          <w:sz w:val="22"/>
        </w:rPr>
        <w:t>(20)</w:t>
      </w:r>
    </w:p>
    <w:p w:rsidR="00E32E19" w:rsidRPr="00CE2FB2" w:rsidRDefault="00E32E19" w:rsidP="00960552">
      <w:pPr>
        <w:pStyle w:val="NoSpacing"/>
        <w:tabs>
          <w:tab w:val="left" w:pos="540"/>
          <w:tab w:val="left" w:pos="1080"/>
          <w:tab w:val="right" w:pos="7920"/>
        </w:tabs>
        <w:jc w:val="both"/>
        <w:rPr>
          <w:color w:val="000000"/>
          <w:sz w:val="22"/>
        </w:rPr>
      </w:pPr>
    </w:p>
    <w:p w:rsidR="00960552" w:rsidRPr="00CE2FB2" w:rsidRDefault="00955B5F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CE2FB2">
        <w:rPr>
          <w:color w:val="000000"/>
          <w:sz w:val="22"/>
        </w:rPr>
        <w:t>Q. 5</w:t>
      </w:r>
      <w:r w:rsidRPr="00CE2FB2">
        <w:rPr>
          <w:color w:val="000000"/>
          <w:sz w:val="22"/>
        </w:rPr>
        <w:tab/>
      </w:r>
      <w:r w:rsidR="00960552" w:rsidRPr="00CE2FB2">
        <w:rPr>
          <w:color w:val="000000"/>
          <w:sz w:val="22"/>
        </w:rPr>
        <w:t xml:space="preserve">Differentiate between the </w:t>
      </w:r>
      <w:r w:rsidR="00960552" w:rsidRPr="00CE2FB2">
        <w:rPr>
          <w:rStyle w:val="Strong"/>
          <w:color w:val="000000"/>
          <w:sz w:val="22"/>
        </w:rPr>
        <w:t>valuation of bonds</w:t>
      </w:r>
      <w:r w:rsidR="00960552" w:rsidRPr="00CE2FB2">
        <w:rPr>
          <w:color w:val="000000"/>
          <w:sz w:val="22"/>
        </w:rPr>
        <w:t xml:space="preserve">, </w:t>
      </w:r>
      <w:r w:rsidR="00960552" w:rsidRPr="00CE2FB2">
        <w:rPr>
          <w:rStyle w:val="Strong"/>
          <w:color w:val="000000"/>
          <w:sz w:val="22"/>
        </w:rPr>
        <w:t>preferred stock</w:t>
      </w:r>
      <w:r w:rsidR="00960552" w:rsidRPr="00CE2FB2">
        <w:rPr>
          <w:color w:val="000000"/>
          <w:sz w:val="22"/>
        </w:rPr>
        <w:t xml:space="preserve">, and </w:t>
      </w:r>
      <w:r w:rsidR="00960552" w:rsidRPr="00CE2FB2">
        <w:rPr>
          <w:rStyle w:val="Strong"/>
          <w:color w:val="000000"/>
          <w:sz w:val="22"/>
        </w:rPr>
        <w:t>common stock</w:t>
      </w:r>
      <w:r w:rsidR="00960552" w:rsidRPr="00CE2FB2">
        <w:rPr>
          <w:color w:val="000000"/>
          <w:sz w:val="22"/>
        </w:rPr>
        <w:t>, highlighting the unique factors influencing each.</w:t>
      </w:r>
    </w:p>
    <w:p w:rsidR="007C5D3E" w:rsidRPr="00CE2FB2" w:rsidRDefault="00960552" w:rsidP="00960552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b/>
          <w:i/>
          <w:iCs/>
          <w:color w:val="000000"/>
          <w:sz w:val="22"/>
        </w:rPr>
      </w:pPr>
      <w:r w:rsidRPr="00CE2FB2">
        <w:rPr>
          <w:color w:val="000000"/>
          <w:sz w:val="22"/>
        </w:rPr>
        <w:tab/>
        <w:t>A bond has a face value of $1,000, a coupon rate of 5%, and matures in 10 years. If the required rate of return is 6%, calculate the bond’s present value</w:t>
      </w:r>
      <w:r w:rsidR="00036218" w:rsidRPr="00CE2FB2">
        <w:rPr>
          <w:color w:val="000000"/>
          <w:sz w:val="22"/>
        </w:rPr>
        <w:t>.</w:t>
      </w:r>
      <w:r w:rsidR="00955B5F" w:rsidRPr="00CE2FB2">
        <w:rPr>
          <w:color w:val="000000"/>
          <w:sz w:val="22"/>
        </w:rPr>
        <w:tab/>
      </w:r>
      <w:r w:rsidR="00955B5F" w:rsidRPr="00CE2FB2">
        <w:rPr>
          <w:b/>
          <w:color w:val="000000"/>
          <w:sz w:val="22"/>
        </w:rPr>
        <w:t>(20)</w:t>
      </w:r>
    </w:p>
    <w:p w:rsidR="00E32E19" w:rsidRPr="006A3D4C" w:rsidRDefault="00E32E19" w:rsidP="00E32E19">
      <w:pPr>
        <w:tabs>
          <w:tab w:val="left" w:pos="540"/>
          <w:tab w:val="left" w:pos="1080"/>
          <w:tab w:val="right" w:pos="7920"/>
        </w:tabs>
        <w:spacing w:line="240" w:lineRule="exact"/>
        <w:jc w:val="center"/>
        <w:rPr>
          <w:b/>
          <w:color w:val="FF0000"/>
          <w:sz w:val="28"/>
          <w:szCs w:val="28"/>
        </w:rPr>
      </w:pPr>
    </w:p>
    <w:p w:rsidR="00955B5F" w:rsidRPr="00CE2FB2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CE2FB2">
        <w:rPr>
          <w:b/>
          <w:color w:val="000000"/>
          <w:sz w:val="28"/>
          <w:szCs w:val="28"/>
        </w:rPr>
        <w:t>ASSIGNMENT No. 2</w:t>
      </w:r>
    </w:p>
    <w:p w:rsidR="00955B5F" w:rsidRPr="00CE2FB2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CE2FB2">
        <w:rPr>
          <w:b/>
          <w:color w:val="000000"/>
        </w:rPr>
        <w:t>Total Marks: 100</w:t>
      </w:r>
      <w:r w:rsidRPr="00CE2FB2">
        <w:rPr>
          <w:b/>
          <w:color w:val="000000"/>
        </w:rPr>
        <w:tab/>
        <w:t>Pass Marks: 50</w:t>
      </w:r>
    </w:p>
    <w:p w:rsidR="00955B5F" w:rsidRPr="00CE2FB2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960552" w:rsidRDefault="00960552" w:rsidP="00CE2FB2">
      <w:pPr>
        <w:pStyle w:val="BodyTextIndent"/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E2B7D"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960552" w:rsidRDefault="00960552" w:rsidP="00CE2FB2">
      <w:pPr>
        <w:spacing w:line="240" w:lineRule="exact"/>
        <w:rPr>
          <w:sz w:val="22"/>
        </w:rPr>
      </w:pPr>
    </w:p>
    <w:p w:rsidR="00960552" w:rsidRDefault="00960552" w:rsidP="00CE2FB2">
      <w:pPr>
        <w:pStyle w:val="BodyTextIndent"/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You are required to select one of the following topics according to the last digit of your registration number. For example, if your registration number is 18-IDM-3427183 then you will select topic # 3(the last digit): -</w:t>
      </w:r>
    </w:p>
    <w:p w:rsidR="00960552" w:rsidRPr="00CB69D8" w:rsidRDefault="00960552" w:rsidP="00960552">
      <w:pPr>
        <w:spacing w:line="28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Topics</w:t>
      </w:r>
      <w:r w:rsidRPr="00CB69D8">
        <w:rPr>
          <w:b/>
          <w:color w:val="000000"/>
          <w:sz w:val="22"/>
          <w:szCs w:val="22"/>
        </w:rPr>
        <w:t>: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rPr>
          <w:sz w:val="22"/>
          <w:szCs w:val="22"/>
        </w:rPr>
      </w:pPr>
      <w:r w:rsidRPr="00CC6A1A">
        <w:rPr>
          <w:sz w:val="22"/>
          <w:szCs w:val="22"/>
        </w:rPr>
        <w:t>Sustainable Finance: Integrating Environmental, Social, and Governance (ESG) Factors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The Rise of FinTech: Disrupting Traditional Business Finance Models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COVID-19 and Business Finance: Challenges and Strategies for Recovery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Impact Investing: Aligning Financial Goals with Social and Environmental Impact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Economic Stimulus Packages: Evaluating Their Effectiveness in Business Finance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Digital Transformation in Financial Management: Opportunities and Risks</w:t>
      </w:r>
    </w:p>
    <w:p w:rsidR="00960552" w:rsidRPr="00CE2FB2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pacing w:val="-4"/>
          <w:sz w:val="22"/>
          <w:szCs w:val="22"/>
        </w:rPr>
      </w:pPr>
      <w:r w:rsidRPr="00CE2FB2">
        <w:rPr>
          <w:spacing w:val="-4"/>
          <w:sz w:val="22"/>
          <w:szCs w:val="22"/>
        </w:rPr>
        <w:t>Artificial Intelligence in Financial Decision-Making: Enhancing Efficiency and Accuracy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The Role of Central Banks in Shaping Business Finance Policies</w:t>
      </w:r>
    </w:p>
    <w:p w:rsidR="00960552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Inclusive Finance: Bridging the Gap for Small and Medium Enterprises (SMEs)</w:t>
      </w:r>
    </w:p>
    <w:p w:rsidR="00960552" w:rsidRPr="00CC6A1A" w:rsidRDefault="00960552" w:rsidP="00CE2FB2">
      <w:pPr>
        <w:numPr>
          <w:ilvl w:val="0"/>
          <w:numId w:val="26"/>
        </w:numPr>
        <w:shd w:val="clear" w:color="auto" w:fill="FFFFFF"/>
        <w:tabs>
          <w:tab w:val="left" w:pos="450"/>
          <w:tab w:val="left" w:pos="900"/>
          <w:tab w:val="right" w:pos="7920"/>
        </w:tabs>
        <w:spacing w:line="280" w:lineRule="exact"/>
        <w:ind w:left="450" w:hanging="450"/>
        <w:jc w:val="both"/>
        <w:rPr>
          <w:sz w:val="22"/>
          <w:szCs w:val="22"/>
        </w:rPr>
      </w:pPr>
      <w:r w:rsidRPr="00CC6A1A">
        <w:rPr>
          <w:sz w:val="22"/>
          <w:szCs w:val="22"/>
        </w:rPr>
        <w:t>Cryptocurrency and Blockchain Technology: Implications for Business Finance</w:t>
      </w:r>
    </w:p>
    <w:p w:rsidR="00960552" w:rsidRDefault="00960552" w:rsidP="00960552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</w:p>
    <w:p w:rsidR="00960552" w:rsidRPr="00CB69D8" w:rsidRDefault="00960552" w:rsidP="00960552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960552" w:rsidRPr="00CB69D8" w:rsidRDefault="00960552" w:rsidP="00960552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Do more than repeat the text  </w:t>
      </w:r>
    </w:p>
    <w:p w:rsidR="00960552" w:rsidRPr="00CB69D8" w:rsidRDefault="00960552" w:rsidP="00960552">
      <w:pPr>
        <w:numPr>
          <w:ilvl w:val="0"/>
          <w:numId w:val="17"/>
        </w:numPr>
        <w:tabs>
          <w:tab w:val="clear" w:pos="1800"/>
          <w:tab w:val="left" w:pos="540"/>
        </w:tabs>
        <w:spacing w:line="28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Express a point of view and defend it. </w:t>
      </w:r>
    </w:p>
    <w:p w:rsidR="00960552" w:rsidRPr="00CB69D8" w:rsidRDefault="00960552" w:rsidP="00960552">
      <w:pPr>
        <w:spacing w:line="280" w:lineRule="exact"/>
        <w:jc w:val="both"/>
        <w:rPr>
          <w:color w:val="000000"/>
          <w:sz w:val="22"/>
          <w:szCs w:val="22"/>
        </w:rPr>
      </w:pPr>
    </w:p>
    <w:p w:rsidR="00960552" w:rsidRPr="00AF2347" w:rsidRDefault="00960552" w:rsidP="00960552">
      <w:pPr>
        <w:rPr>
          <w:sz w:val="22"/>
          <w:szCs w:val="22"/>
        </w:rPr>
      </w:pPr>
    </w:p>
    <w:p w:rsidR="00CE2FB2" w:rsidRDefault="00CE2FB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60552" w:rsidRPr="006B7DBF" w:rsidRDefault="00960552" w:rsidP="00960552">
      <w:pPr>
        <w:ind w:firstLine="180"/>
        <w:jc w:val="center"/>
        <w:rPr>
          <w:b/>
          <w:sz w:val="26"/>
        </w:rPr>
      </w:pPr>
      <w:r w:rsidRPr="006B7DBF">
        <w:rPr>
          <w:b/>
          <w:sz w:val="26"/>
        </w:rPr>
        <w:t>ALLAMA IQBAL OPEN UNIVERSITY, ISLAMABAD</w:t>
      </w:r>
    </w:p>
    <w:p w:rsidR="00960552" w:rsidRPr="006B7DBF" w:rsidRDefault="00960552" w:rsidP="00960552">
      <w:pPr>
        <w:jc w:val="center"/>
        <w:rPr>
          <w:b/>
          <w:sz w:val="26"/>
        </w:rPr>
      </w:pPr>
      <w:r w:rsidRPr="006B7DBF">
        <w:rPr>
          <w:b/>
          <w:sz w:val="26"/>
        </w:rPr>
        <w:t>(Department of Business Administration)</w:t>
      </w:r>
    </w:p>
    <w:p w:rsidR="00960552" w:rsidRPr="00CE2FB2" w:rsidRDefault="00960552" w:rsidP="00960552">
      <w:pPr>
        <w:pStyle w:val="Heading1"/>
        <w:rPr>
          <w:rFonts w:ascii="Times New Roman" w:hAnsi="Times New Roman"/>
          <w:b/>
          <w:color w:val="000000"/>
          <w:sz w:val="24"/>
          <w:szCs w:val="22"/>
        </w:rPr>
      </w:pPr>
      <w:r w:rsidRPr="00CE2FB2">
        <w:rPr>
          <w:rFonts w:ascii="Times New Roman" w:hAnsi="Times New Roman"/>
          <w:b/>
          <w:color w:val="000000"/>
          <w:sz w:val="24"/>
          <w:szCs w:val="22"/>
        </w:rPr>
        <w:t>Course: Introduction to Business Finance</w:t>
      </w:r>
      <w:r w:rsidRPr="00CE2FB2">
        <w:rPr>
          <w:rFonts w:ascii="Times New Roman" w:hAnsi="Times New Roman"/>
          <w:b/>
          <w:color w:val="000000"/>
          <w:sz w:val="24"/>
          <w:szCs w:val="22"/>
        </w:rPr>
        <w:tab/>
        <w:t xml:space="preserve">                          Course Code: 8414</w:t>
      </w:r>
    </w:p>
    <w:p w:rsidR="00960552" w:rsidRPr="00CE2FB2" w:rsidRDefault="00960552" w:rsidP="00960552">
      <w:pPr>
        <w:pStyle w:val="Title"/>
        <w:jc w:val="left"/>
        <w:rPr>
          <w:b/>
          <w:color w:val="000000"/>
          <w:sz w:val="24"/>
          <w:szCs w:val="22"/>
        </w:rPr>
      </w:pPr>
      <w:r w:rsidRPr="00CE2FB2">
        <w:rPr>
          <w:b/>
          <w:bCs/>
          <w:color w:val="000000"/>
          <w:sz w:val="24"/>
          <w:szCs w:val="22"/>
        </w:rPr>
        <w:t>Level: BBA (4 years)</w:t>
      </w:r>
      <w:r w:rsidRPr="00CE2FB2">
        <w:rPr>
          <w:b/>
          <w:bCs/>
          <w:color w:val="000000"/>
          <w:sz w:val="24"/>
          <w:szCs w:val="22"/>
        </w:rPr>
        <w:tab/>
      </w:r>
      <w:r w:rsidRPr="00CE2FB2">
        <w:rPr>
          <w:b/>
          <w:bCs/>
          <w:color w:val="000000"/>
          <w:sz w:val="24"/>
          <w:szCs w:val="22"/>
        </w:rPr>
        <w:tab/>
        <w:t xml:space="preserve">   </w:t>
      </w:r>
      <w:r w:rsidRPr="00CE2FB2">
        <w:rPr>
          <w:b/>
          <w:bCs/>
          <w:color w:val="000000"/>
          <w:sz w:val="24"/>
          <w:szCs w:val="22"/>
        </w:rPr>
        <w:tab/>
      </w:r>
      <w:r w:rsidRPr="00CE2FB2">
        <w:rPr>
          <w:b/>
          <w:bCs/>
          <w:color w:val="000000"/>
          <w:sz w:val="24"/>
          <w:szCs w:val="22"/>
        </w:rPr>
        <w:tab/>
      </w:r>
      <w:r w:rsidRPr="00CE2FB2">
        <w:rPr>
          <w:b/>
          <w:bCs/>
          <w:color w:val="000000"/>
          <w:sz w:val="24"/>
          <w:szCs w:val="22"/>
        </w:rPr>
        <w:tab/>
        <w:t xml:space="preserve">  </w:t>
      </w:r>
      <w:r w:rsidRPr="00CE2FB2">
        <w:rPr>
          <w:b/>
          <w:bCs/>
          <w:color w:val="000000"/>
          <w:sz w:val="24"/>
          <w:szCs w:val="22"/>
        </w:rPr>
        <w:tab/>
        <w:t xml:space="preserve"> </w:t>
      </w:r>
      <w:r w:rsidR="00CE2FB2">
        <w:rPr>
          <w:b/>
          <w:bCs/>
          <w:color w:val="000000"/>
          <w:sz w:val="24"/>
          <w:szCs w:val="22"/>
        </w:rPr>
        <w:t xml:space="preserve"> </w:t>
      </w:r>
      <w:r w:rsidRPr="00CE2FB2">
        <w:rPr>
          <w:b/>
          <w:bCs/>
          <w:color w:val="000000"/>
          <w:sz w:val="24"/>
          <w:szCs w:val="22"/>
        </w:rPr>
        <w:t xml:space="preserve">Credit </w:t>
      </w:r>
      <w:r w:rsidR="00CE2FB2" w:rsidRPr="00CE2FB2">
        <w:rPr>
          <w:b/>
          <w:bCs/>
          <w:color w:val="000000"/>
          <w:sz w:val="24"/>
          <w:szCs w:val="22"/>
        </w:rPr>
        <w:t>Hours</w:t>
      </w:r>
      <w:r w:rsidRPr="00CE2FB2">
        <w:rPr>
          <w:b/>
          <w:color w:val="000000"/>
          <w:sz w:val="24"/>
          <w:szCs w:val="22"/>
        </w:rPr>
        <w:t>: 03</w:t>
      </w:r>
    </w:p>
    <w:p w:rsidR="00960552" w:rsidRPr="00CE2FB2" w:rsidRDefault="00960552" w:rsidP="00960552">
      <w:pPr>
        <w:pStyle w:val="BodyTextIndent"/>
        <w:tabs>
          <w:tab w:val="left" w:pos="540"/>
          <w:tab w:val="left" w:pos="1296"/>
          <w:tab w:val="left" w:pos="1728"/>
          <w:tab w:val="right" w:pos="7920"/>
        </w:tabs>
        <w:spacing w:line="300" w:lineRule="exact"/>
        <w:ind w:left="0"/>
        <w:jc w:val="center"/>
        <w:rPr>
          <w:b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 xml:space="preserve">Unit 1. </w:t>
      </w:r>
      <w:r w:rsidR="00CE2FB2">
        <w:rPr>
          <w:b/>
          <w:color w:val="000000"/>
          <w:sz w:val="22"/>
          <w:szCs w:val="22"/>
        </w:rPr>
        <w:tab/>
      </w:r>
      <w:r w:rsidRPr="00CE2FB2">
        <w:rPr>
          <w:b/>
          <w:color w:val="000000"/>
          <w:sz w:val="22"/>
          <w:szCs w:val="22"/>
        </w:rPr>
        <w:t xml:space="preserve">Business &amp; Finance </w:t>
      </w:r>
    </w:p>
    <w:p w:rsidR="00960552" w:rsidRPr="00CE2FB2" w:rsidRDefault="00960552" w:rsidP="00CE2FB2">
      <w:pPr>
        <w:pStyle w:val="ListParagraph"/>
        <w:numPr>
          <w:ilvl w:val="1"/>
          <w:numId w:val="25"/>
        </w:numPr>
        <w:tabs>
          <w:tab w:val="left" w:pos="720"/>
          <w:tab w:val="left" w:pos="1260"/>
        </w:tabs>
        <w:spacing w:line="240" w:lineRule="exact"/>
        <w:ind w:left="720" w:firstLine="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Business, Types of Businesses</w:t>
      </w:r>
    </w:p>
    <w:p w:rsidR="00960552" w:rsidRPr="00CE2FB2" w:rsidRDefault="00960552" w:rsidP="00CE2FB2">
      <w:pPr>
        <w:pStyle w:val="ListParagraph"/>
        <w:numPr>
          <w:ilvl w:val="1"/>
          <w:numId w:val="25"/>
        </w:numPr>
        <w:tabs>
          <w:tab w:val="left" w:pos="720"/>
          <w:tab w:val="left" w:pos="1260"/>
        </w:tabs>
        <w:spacing w:line="240" w:lineRule="exact"/>
        <w:ind w:left="720" w:firstLine="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Finance, Key Financial Decisions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1.3</w:t>
      </w:r>
      <w:r w:rsidRPr="00CE2FB2">
        <w:rPr>
          <w:color w:val="000000"/>
          <w:sz w:val="22"/>
          <w:szCs w:val="22"/>
        </w:rPr>
        <w:tab/>
        <w:t>Goals of the Firm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 xml:space="preserve">Unit 2. </w:t>
      </w:r>
      <w:r w:rsidR="00CE2FB2">
        <w:rPr>
          <w:b/>
          <w:color w:val="000000"/>
          <w:sz w:val="22"/>
          <w:szCs w:val="22"/>
        </w:rPr>
        <w:tab/>
      </w:r>
      <w:r w:rsidRPr="00CE2FB2">
        <w:rPr>
          <w:b/>
          <w:color w:val="000000"/>
          <w:sz w:val="22"/>
          <w:szCs w:val="22"/>
        </w:rPr>
        <w:t>Business &amp; Financial Environment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2.1</w:t>
      </w:r>
      <w:r w:rsidRPr="00CE2FB2">
        <w:rPr>
          <w:color w:val="000000"/>
          <w:sz w:val="22"/>
          <w:szCs w:val="22"/>
        </w:rPr>
        <w:tab/>
        <w:t>Business Environment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2.2</w:t>
      </w:r>
      <w:r w:rsidRPr="00CE2FB2">
        <w:rPr>
          <w:color w:val="000000"/>
          <w:sz w:val="22"/>
          <w:szCs w:val="22"/>
        </w:rPr>
        <w:tab/>
        <w:t>Financial Environment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2.3</w:t>
      </w:r>
      <w:r w:rsidRPr="00CE2FB2">
        <w:rPr>
          <w:color w:val="000000"/>
          <w:sz w:val="22"/>
          <w:szCs w:val="22"/>
        </w:rPr>
        <w:tab/>
        <w:t>Financial Markets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3.</w:t>
      </w:r>
      <w:r w:rsidR="00CE2FB2">
        <w:rPr>
          <w:b/>
          <w:color w:val="000000"/>
          <w:sz w:val="22"/>
          <w:szCs w:val="22"/>
        </w:rPr>
        <w:tab/>
      </w:r>
      <w:r w:rsidRPr="00CE2FB2">
        <w:rPr>
          <w:b/>
          <w:color w:val="000000"/>
          <w:sz w:val="22"/>
          <w:szCs w:val="22"/>
        </w:rPr>
        <w:t>Time Value of Money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3.1</w:t>
      </w:r>
      <w:r w:rsidRPr="00CE2FB2">
        <w:rPr>
          <w:color w:val="000000"/>
          <w:sz w:val="22"/>
          <w:szCs w:val="22"/>
        </w:rPr>
        <w:tab/>
        <w:t xml:space="preserve">Concepts of Time Value of Money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3.2</w:t>
      </w:r>
      <w:r w:rsidRPr="00CE2FB2">
        <w:rPr>
          <w:color w:val="000000"/>
          <w:sz w:val="22"/>
          <w:szCs w:val="22"/>
        </w:rPr>
        <w:tab/>
        <w:t>Significance of Time Value of Money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3.3</w:t>
      </w:r>
      <w:r w:rsidR="00CE2FB2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>Amortizing Loans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4.</w:t>
      </w:r>
      <w:r w:rsidR="00CE2FB2">
        <w:rPr>
          <w:b/>
          <w:color w:val="000000"/>
          <w:sz w:val="22"/>
          <w:szCs w:val="22"/>
        </w:rPr>
        <w:tab/>
      </w:r>
      <w:r w:rsidRPr="00CE2FB2">
        <w:rPr>
          <w:b/>
          <w:color w:val="000000"/>
          <w:sz w:val="22"/>
          <w:szCs w:val="22"/>
        </w:rPr>
        <w:t>Valuation of Long-Term Securities</w:t>
      </w:r>
    </w:p>
    <w:p w:rsidR="00960552" w:rsidRPr="00CE2FB2" w:rsidRDefault="00960552" w:rsidP="00CE2FB2">
      <w:pPr>
        <w:tabs>
          <w:tab w:val="left" w:pos="720"/>
          <w:tab w:val="left" w:pos="1260"/>
        </w:tabs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ab/>
        <w:t>4.1</w:t>
      </w:r>
      <w:r w:rsidRPr="00CE2FB2">
        <w:rPr>
          <w:color w:val="000000"/>
          <w:sz w:val="22"/>
          <w:szCs w:val="22"/>
        </w:rPr>
        <w:tab/>
        <w:t xml:space="preserve">Distinctions among Valuation Concepts </w:t>
      </w:r>
    </w:p>
    <w:p w:rsidR="00960552" w:rsidRPr="00CE2FB2" w:rsidRDefault="00960552" w:rsidP="00CE2FB2">
      <w:pPr>
        <w:tabs>
          <w:tab w:val="left" w:pos="720"/>
          <w:tab w:val="left" w:pos="1260"/>
        </w:tabs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4.2</w:t>
      </w:r>
      <w:r w:rsidRPr="00CE2FB2">
        <w:rPr>
          <w:color w:val="000000"/>
          <w:sz w:val="22"/>
          <w:szCs w:val="22"/>
        </w:rPr>
        <w:tab/>
        <w:t>Bond Valuation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4.3</w:t>
      </w:r>
      <w:r w:rsidRPr="00CE2FB2">
        <w:rPr>
          <w:color w:val="000000"/>
          <w:sz w:val="22"/>
          <w:szCs w:val="22"/>
        </w:rPr>
        <w:tab/>
        <w:t>Preferred Stock Valuation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 xml:space="preserve">4.4 </w:t>
      </w:r>
      <w:r w:rsidR="00CE2FB2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>Common Stock Valuation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5</w:t>
      </w:r>
      <w:r w:rsidR="00CE2FB2">
        <w:rPr>
          <w:b/>
          <w:color w:val="000000"/>
          <w:sz w:val="22"/>
          <w:szCs w:val="22"/>
        </w:rPr>
        <w:t xml:space="preserve">: </w:t>
      </w:r>
      <w:r w:rsidR="00CE2FB2">
        <w:rPr>
          <w:b/>
          <w:color w:val="000000"/>
          <w:sz w:val="22"/>
          <w:szCs w:val="22"/>
        </w:rPr>
        <w:tab/>
      </w:r>
      <w:r w:rsidRPr="00CE2FB2">
        <w:rPr>
          <w:b/>
          <w:color w:val="000000"/>
          <w:sz w:val="22"/>
          <w:szCs w:val="22"/>
        </w:rPr>
        <w:t>Risk and Return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b/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5.1</w:t>
      </w:r>
      <w:r w:rsidRPr="00CE2FB2">
        <w:rPr>
          <w:color w:val="000000"/>
          <w:sz w:val="22"/>
          <w:szCs w:val="22"/>
        </w:rPr>
        <w:tab/>
        <w:t>Defining Risk and Return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5.2     Using Probability Distributions to Measure Risk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5.3     Attitudes Towards Risk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5.4</w:t>
      </w:r>
      <w:r w:rsidRPr="00CE2FB2">
        <w:rPr>
          <w:color w:val="000000"/>
          <w:sz w:val="22"/>
          <w:szCs w:val="22"/>
        </w:rPr>
        <w:tab/>
        <w:t>Portfolio Theory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6.</w:t>
      </w:r>
      <w:r w:rsidRPr="00CE2FB2">
        <w:rPr>
          <w:b/>
          <w:color w:val="000000"/>
          <w:sz w:val="22"/>
          <w:szCs w:val="22"/>
        </w:rPr>
        <w:tab/>
        <w:t xml:space="preserve"> Funds Analysis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6.1</w:t>
      </w:r>
      <w:r w:rsidR="00CE2FB2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>Flow of Fund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6.2     Accounting Statement of Cash Flows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6.3</w:t>
      </w:r>
      <w:r w:rsidRPr="00CE2FB2">
        <w:rPr>
          <w:color w:val="000000"/>
          <w:sz w:val="22"/>
          <w:szCs w:val="22"/>
        </w:rPr>
        <w:tab/>
        <w:t>Cash-Flow Forecasting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6.4</w:t>
      </w:r>
      <w:r w:rsidRPr="00CE2FB2">
        <w:rPr>
          <w:color w:val="000000"/>
          <w:sz w:val="22"/>
          <w:szCs w:val="22"/>
        </w:rPr>
        <w:tab/>
        <w:t>Range of Cash-Flow Estimates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6.5</w:t>
      </w:r>
      <w:r w:rsidRPr="00CE2FB2">
        <w:rPr>
          <w:color w:val="000000"/>
          <w:sz w:val="22"/>
          <w:szCs w:val="22"/>
        </w:rPr>
        <w:tab/>
        <w:t>Forecasting Financial Statements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7.</w:t>
      </w:r>
      <w:r w:rsidRPr="00CE2FB2">
        <w:rPr>
          <w:b/>
          <w:color w:val="000000"/>
          <w:sz w:val="22"/>
          <w:szCs w:val="22"/>
        </w:rPr>
        <w:tab/>
        <w:t>Working Capital Management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7.1</w:t>
      </w:r>
      <w:r w:rsidR="00CE2FB2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 xml:space="preserve">Working Capital: Concept and Classification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7.2</w:t>
      </w:r>
      <w:r w:rsidR="00CE2FB2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>Working Capital Issues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7.3     Financing Current Assets: Short-term and Long-term Mix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7.4     Combining Liability Structure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  <w:r w:rsidRPr="00CE2FB2">
        <w:rPr>
          <w:b/>
          <w:color w:val="000000"/>
          <w:sz w:val="22"/>
          <w:szCs w:val="22"/>
        </w:rPr>
        <w:t>Unit 8.</w:t>
      </w:r>
      <w:r w:rsidRPr="00CE2FB2">
        <w:rPr>
          <w:b/>
          <w:color w:val="000000"/>
          <w:sz w:val="22"/>
          <w:szCs w:val="22"/>
        </w:rPr>
        <w:tab/>
        <w:t>Capital Budgeting &amp; Estimating Cash Flows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8.1</w:t>
      </w:r>
      <w:r w:rsidRPr="00CE2FB2">
        <w:rPr>
          <w:color w:val="000000"/>
          <w:sz w:val="22"/>
          <w:szCs w:val="22"/>
        </w:rPr>
        <w:tab/>
        <w:t>Capital Budgeting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8.2</w:t>
      </w:r>
      <w:r w:rsidRPr="00CE2FB2">
        <w:rPr>
          <w:color w:val="000000"/>
          <w:sz w:val="22"/>
          <w:szCs w:val="22"/>
        </w:rPr>
        <w:tab/>
        <w:t>Capital Budgeting Process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8.3</w:t>
      </w:r>
      <w:r w:rsidRPr="00CE2FB2">
        <w:rPr>
          <w:color w:val="000000"/>
          <w:sz w:val="22"/>
          <w:szCs w:val="22"/>
        </w:rPr>
        <w:tab/>
        <w:t>Generating Investment Project Proposal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8.4</w:t>
      </w:r>
      <w:r w:rsidRPr="00CE2FB2">
        <w:rPr>
          <w:color w:val="000000"/>
          <w:sz w:val="22"/>
          <w:szCs w:val="22"/>
        </w:rPr>
        <w:tab/>
        <w:t>Estimating Project After-Tax Incremental Operating Cash Flows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</w:p>
    <w:p w:rsidR="00960552" w:rsidRPr="00CE2FB2" w:rsidRDefault="006B7DBF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 9.</w:t>
      </w:r>
      <w:r>
        <w:rPr>
          <w:b/>
          <w:color w:val="000000"/>
          <w:sz w:val="22"/>
          <w:szCs w:val="22"/>
        </w:rPr>
        <w:tab/>
      </w:r>
      <w:r w:rsidR="00960552" w:rsidRPr="00CE2FB2">
        <w:rPr>
          <w:b/>
          <w:color w:val="000000"/>
          <w:sz w:val="22"/>
          <w:szCs w:val="22"/>
        </w:rPr>
        <w:t>Mergers &amp; Other Forms of Corporate Restructuring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9.1</w:t>
      </w:r>
      <w:r w:rsidR="006B7DBF">
        <w:rPr>
          <w:color w:val="000000"/>
          <w:sz w:val="22"/>
          <w:szCs w:val="22"/>
        </w:rPr>
        <w:tab/>
      </w:r>
      <w:r w:rsidRPr="00CE2FB2">
        <w:rPr>
          <w:color w:val="000000"/>
          <w:sz w:val="22"/>
          <w:szCs w:val="22"/>
        </w:rPr>
        <w:t>Sources of Value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9.2     Strategic Acquisitions Involving Common Stock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9.3     Acquisitions and Capital Budgeting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9.4</w:t>
      </w:r>
      <w:r w:rsidRPr="00CE2FB2">
        <w:rPr>
          <w:color w:val="000000"/>
          <w:sz w:val="22"/>
          <w:szCs w:val="22"/>
        </w:rPr>
        <w:tab/>
        <w:t>Closing the Deal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9.5</w:t>
      </w:r>
      <w:r w:rsidRPr="00CE2FB2">
        <w:rPr>
          <w:color w:val="000000"/>
          <w:sz w:val="22"/>
          <w:szCs w:val="22"/>
        </w:rPr>
        <w:tab/>
        <w:t>Takeovers, Tender Offers &amp; Defenses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9.6</w:t>
      </w:r>
      <w:r w:rsidRPr="00CE2FB2">
        <w:rPr>
          <w:color w:val="000000"/>
          <w:sz w:val="22"/>
          <w:szCs w:val="22"/>
        </w:rPr>
        <w:tab/>
        <w:t>Strategic Alliances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9.7</w:t>
      </w:r>
      <w:r w:rsidRPr="00CE2FB2">
        <w:rPr>
          <w:color w:val="000000"/>
          <w:sz w:val="22"/>
          <w:szCs w:val="22"/>
        </w:rPr>
        <w:tab/>
        <w:t>Divestiture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9.8</w:t>
      </w:r>
      <w:r w:rsidRPr="00CE2FB2">
        <w:rPr>
          <w:color w:val="000000"/>
          <w:sz w:val="22"/>
          <w:szCs w:val="22"/>
        </w:rPr>
        <w:tab/>
        <w:t>Ownership Restructuring</w:t>
      </w:r>
    </w:p>
    <w:p w:rsidR="00960552" w:rsidRPr="00CE2FB2" w:rsidRDefault="00960552" w:rsidP="006B7DBF">
      <w:pPr>
        <w:tabs>
          <w:tab w:val="left" w:pos="720"/>
          <w:tab w:val="left" w:pos="1260"/>
        </w:tabs>
        <w:spacing w:line="240" w:lineRule="exact"/>
        <w:ind w:left="720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9.9</w:t>
      </w:r>
      <w:r w:rsidRPr="00CE2FB2">
        <w:rPr>
          <w:color w:val="000000"/>
          <w:sz w:val="22"/>
          <w:szCs w:val="22"/>
        </w:rPr>
        <w:tab/>
        <w:t>Leverage Buyouts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  <w:u w:val="single"/>
        </w:rPr>
      </w:pPr>
      <w:r w:rsidRPr="00CE2FB2">
        <w:rPr>
          <w:b/>
          <w:color w:val="000000"/>
          <w:sz w:val="22"/>
          <w:szCs w:val="22"/>
          <w:u w:val="single"/>
        </w:rPr>
        <w:t>Recommended Book: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 xml:space="preserve">Van Horn, C., J. and Jr., W., M., J.  (2008). </w:t>
      </w:r>
      <w:r w:rsidRPr="00CE2FB2">
        <w:rPr>
          <w:i/>
          <w:color w:val="000000"/>
          <w:sz w:val="22"/>
          <w:szCs w:val="22"/>
        </w:rPr>
        <w:t>Fundamentals of Financial Management</w:t>
      </w:r>
      <w:r w:rsidRPr="00CE2FB2">
        <w:rPr>
          <w:color w:val="000000"/>
          <w:sz w:val="22"/>
          <w:szCs w:val="22"/>
        </w:rPr>
        <w:t xml:space="preserve">.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>13</w:t>
      </w:r>
      <w:r w:rsidRPr="00CE2FB2">
        <w:rPr>
          <w:color w:val="000000"/>
          <w:sz w:val="22"/>
          <w:szCs w:val="22"/>
          <w:vertAlign w:val="superscript"/>
        </w:rPr>
        <w:t>th</w:t>
      </w:r>
      <w:r w:rsidRPr="00CE2FB2">
        <w:rPr>
          <w:color w:val="000000"/>
          <w:sz w:val="22"/>
          <w:szCs w:val="22"/>
        </w:rPr>
        <w:t xml:space="preserve"> Edition. Edinburgh: Pearson Publications Limited.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i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color w:val="000000"/>
          <w:sz w:val="22"/>
          <w:szCs w:val="22"/>
          <w:u w:val="single"/>
        </w:rPr>
      </w:pPr>
      <w:r w:rsidRPr="00CE2FB2">
        <w:rPr>
          <w:b/>
          <w:color w:val="000000"/>
          <w:sz w:val="22"/>
          <w:szCs w:val="22"/>
          <w:u w:val="single"/>
        </w:rPr>
        <w:t xml:space="preserve">Additional Books: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 xml:space="preserve">Khan, M., Y. and Jains K., P. (2007). </w:t>
      </w:r>
      <w:r w:rsidRPr="00CE2FB2">
        <w:rPr>
          <w:i/>
          <w:color w:val="000000"/>
          <w:sz w:val="22"/>
          <w:szCs w:val="22"/>
        </w:rPr>
        <w:t>Financial Management</w:t>
      </w:r>
      <w:r w:rsidRPr="00CE2FB2">
        <w:rPr>
          <w:color w:val="000000"/>
          <w:sz w:val="22"/>
          <w:szCs w:val="22"/>
        </w:rPr>
        <w:t xml:space="preserve">. New York: McGraw Hills Companies. </w:t>
      </w: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b/>
          <w:i/>
          <w:color w:val="000000"/>
          <w:sz w:val="22"/>
          <w:szCs w:val="22"/>
        </w:rPr>
      </w:pPr>
    </w:p>
    <w:p w:rsidR="00960552" w:rsidRPr="00CE2FB2" w:rsidRDefault="00960552" w:rsidP="00CE2FB2">
      <w:pPr>
        <w:tabs>
          <w:tab w:val="left" w:pos="720"/>
          <w:tab w:val="left" w:pos="1260"/>
        </w:tabs>
        <w:spacing w:line="240" w:lineRule="exact"/>
        <w:jc w:val="both"/>
        <w:rPr>
          <w:color w:val="000000"/>
          <w:sz w:val="22"/>
          <w:szCs w:val="22"/>
        </w:rPr>
      </w:pPr>
      <w:r w:rsidRPr="00CE2FB2">
        <w:rPr>
          <w:color w:val="000000"/>
          <w:sz w:val="22"/>
          <w:szCs w:val="22"/>
        </w:rPr>
        <w:t xml:space="preserve">Shin, K., J. and Siegel, G., J. (2008).  </w:t>
      </w:r>
      <w:r w:rsidRPr="00CE2FB2">
        <w:rPr>
          <w:i/>
          <w:color w:val="000000"/>
          <w:sz w:val="22"/>
          <w:szCs w:val="22"/>
        </w:rPr>
        <w:t xml:space="preserve">Financial Management. </w:t>
      </w:r>
      <w:r w:rsidRPr="00CE2FB2">
        <w:rPr>
          <w:color w:val="000000"/>
          <w:sz w:val="22"/>
          <w:szCs w:val="22"/>
        </w:rPr>
        <w:t xml:space="preserve">New York: Barrens Business Library. </w:t>
      </w:r>
    </w:p>
    <w:p w:rsidR="0004472D" w:rsidRPr="006A3D4C" w:rsidRDefault="0004472D" w:rsidP="0004472D">
      <w:pPr>
        <w:tabs>
          <w:tab w:val="left" w:pos="540"/>
          <w:tab w:val="right" w:pos="7920"/>
        </w:tabs>
        <w:spacing w:after="160" w:line="259" w:lineRule="auto"/>
        <w:ind w:left="540" w:hanging="540"/>
        <w:jc w:val="both"/>
        <w:rPr>
          <w:bCs/>
          <w:color w:val="FF0000"/>
          <w:sz w:val="22"/>
          <w:szCs w:val="22"/>
        </w:rPr>
      </w:pPr>
    </w:p>
    <w:p w:rsidR="00955B5F" w:rsidRPr="006B7DBF" w:rsidRDefault="00CF4092" w:rsidP="00CF4092">
      <w:pPr>
        <w:jc w:val="center"/>
        <w:rPr>
          <w:color w:val="000000"/>
          <w:sz w:val="22"/>
          <w:szCs w:val="22"/>
        </w:rPr>
      </w:pPr>
      <w:r w:rsidRPr="006B7DBF">
        <w:rPr>
          <w:rFonts w:ascii="Wingdings" w:hAnsi="Wingdings"/>
          <w:b/>
          <w:color w:val="000000"/>
        </w:rPr>
        <w:t></w:t>
      </w:r>
      <w:r w:rsidRPr="006B7DBF">
        <w:rPr>
          <w:rFonts w:ascii="Wingdings" w:hAnsi="Wingdings"/>
          <w:b/>
          <w:color w:val="000000"/>
        </w:rPr>
        <w:t></w:t>
      </w:r>
      <w:r w:rsidRPr="006B7DBF">
        <w:rPr>
          <w:rFonts w:ascii="Wingdings" w:hAnsi="Wingdings"/>
          <w:b/>
          <w:color w:val="000000"/>
        </w:rPr>
        <w:t></w:t>
      </w:r>
    </w:p>
    <w:sectPr w:rsidR="00955B5F" w:rsidRPr="006B7DBF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23" w:rsidRDefault="000B4D23" w:rsidP="0080054D">
      <w:r>
        <w:separator/>
      </w:r>
    </w:p>
  </w:endnote>
  <w:endnote w:type="continuationSeparator" w:id="1">
    <w:p w:rsidR="000B4D23" w:rsidRDefault="000B4D23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4C665B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360786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23" w:rsidRDefault="000B4D23" w:rsidP="0080054D">
      <w:r>
        <w:separator/>
      </w:r>
    </w:p>
  </w:footnote>
  <w:footnote w:type="continuationSeparator" w:id="1">
    <w:p w:rsidR="000B4D23" w:rsidRDefault="000B4D23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5148"/>
    <w:multiLevelType w:val="hybridMultilevel"/>
    <w:tmpl w:val="51E2D7B6"/>
    <w:lvl w:ilvl="0" w:tplc="10828FC4">
      <w:numFmt w:val="decimal"/>
      <w:lvlText w:val="%1."/>
      <w:lvlJc w:val="left"/>
      <w:pPr>
        <w:ind w:left="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4">
    <w:nsid w:val="0AFC2791"/>
    <w:multiLevelType w:val="multilevel"/>
    <w:tmpl w:val="2C3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3DDB"/>
    <w:multiLevelType w:val="hybridMultilevel"/>
    <w:tmpl w:val="547EFE78"/>
    <w:lvl w:ilvl="0" w:tplc="2A4E58A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3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5">
    <w:nsid w:val="36192A62"/>
    <w:multiLevelType w:val="singleLevel"/>
    <w:tmpl w:val="38381F9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9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2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94475"/>
    <w:multiLevelType w:val="multilevel"/>
    <w:tmpl w:val="F19CB3D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93CFA"/>
    <w:multiLevelType w:val="multilevel"/>
    <w:tmpl w:val="F18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0"/>
  </w:num>
  <w:num w:numId="9">
    <w:abstractNumId w:val="17"/>
  </w:num>
  <w:num w:numId="10">
    <w:abstractNumId w:val="6"/>
  </w:num>
  <w:num w:numId="11">
    <w:abstractNumId w:val="20"/>
  </w:num>
  <w:num w:numId="12">
    <w:abstractNumId w:val="8"/>
  </w:num>
  <w:num w:numId="13">
    <w:abstractNumId w:val="5"/>
  </w:num>
  <w:num w:numId="14">
    <w:abstractNumId w:val="11"/>
  </w:num>
  <w:num w:numId="15">
    <w:abstractNumId w:val="24"/>
  </w:num>
  <w:num w:numId="16">
    <w:abstractNumId w:val="16"/>
  </w:num>
  <w:num w:numId="17">
    <w:abstractNumId w:val="19"/>
  </w:num>
  <w:num w:numId="18">
    <w:abstractNumId w:val="22"/>
  </w:num>
  <w:num w:numId="19">
    <w:abstractNumId w:val="25"/>
  </w:num>
  <w:num w:numId="20">
    <w:abstractNumId w:val="15"/>
  </w:num>
  <w:num w:numId="21">
    <w:abstractNumId w:val="3"/>
  </w:num>
  <w:num w:numId="22">
    <w:abstractNumId w:val="0"/>
  </w:num>
  <w:num w:numId="23">
    <w:abstractNumId w:val="21"/>
  </w:num>
  <w:num w:numId="24">
    <w:abstractNumId w:val="4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0B4D23"/>
    <w:rsid w:val="001C427F"/>
    <w:rsid w:val="001E6DAB"/>
    <w:rsid w:val="002722C6"/>
    <w:rsid w:val="0029522B"/>
    <w:rsid w:val="002A0388"/>
    <w:rsid w:val="002E775C"/>
    <w:rsid w:val="00314661"/>
    <w:rsid w:val="00360786"/>
    <w:rsid w:val="00486A75"/>
    <w:rsid w:val="004C665B"/>
    <w:rsid w:val="005138E0"/>
    <w:rsid w:val="0051734B"/>
    <w:rsid w:val="00536CFD"/>
    <w:rsid w:val="00603468"/>
    <w:rsid w:val="006A3D4C"/>
    <w:rsid w:val="006B7DBF"/>
    <w:rsid w:val="007B7129"/>
    <w:rsid w:val="007C5D3E"/>
    <w:rsid w:val="0080054D"/>
    <w:rsid w:val="00863624"/>
    <w:rsid w:val="008904E7"/>
    <w:rsid w:val="009462FD"/>
    <w:rsid w:val="00955B5F"/>
    <w:rsid w:val="00960552"/>
    <w:rsid w:val="00970C85"/>
    <w:rsid w:val="00977BA6"/>
    <w:rsid w:val="009A1B0B"/>
    <w:rsid w:val="00AA0173"/>
    <w:rsid w:val="00B375AB"/>
    <w:rsid w:val="00B70E86"/>
    <w:rsid w:val="00BE1F39"/>
    <w:rsid w:val="00C07655"/>
    <w:rsid w:val="00C24799"/>
    <w:rsid w:val="00CA101A"/>
    <w:rsid w:val="00CB14B1"/>
    <w:rsid w:val="00CE2FB2"/>
    <w:rsid w:val="00CF4092"/>
    <w:rsid w:val="00E32E19"/>
    <w:rsid w:val="00E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22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2025-01-21T09:50:00Z</cp:lastPrinted>
  <dcterms:created xsi:type="dcterms:W3CDTF">2025-05-02T15:09:00Z</dcterms:created>
  <dcterms:modified xsi:type="dcterms:W3CDTF">2025-05-02T15:09:00Z</dcterms:modified>
</cp:coreProperties>
</file>